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3286A" w14:textId="77777777" w:rsidR="00F93983" w:rsidRDefault="00F93983">
      <w:bookmarkStart w:id="0" w:name="_GoBack"/>
      <w:bookmarkEnd w:id="0"/>
    </w:p>
    <w:p w14:paraId="488EFDE5" w14:textId="77777777" w:rsidR="00F93983" w:rsidRDefault="00F93983" w:rsidP="00F93983">
      <w:pPr>
        <w:tabs>
          <w:tab w:val="left" w:pos="3332"/>
        </w:tabs>
        <w:jc w:val="center"/>
        <w:rPr>
          <w:rFonts w:cs="Calibri"/>
          <w:b/>
          <w:sz w:val="32"/>
        </w:rPr>
      </w:pPr>
    </w:p>
    <w:p w14:paraId="30AF0AD1" w14:textId="77777777" w:rsidR="00F93983" w:rsidRDefault="00F93983" w:rsidP="00F93983">
      <w:pPr>
        <w:tabs>
          <w:tab w:val="left" w:pos="3332"/>
        </w:tabs>
        <w:jc w:val="center"/>
        <w:rPr>
          <w:rFonts w:cs="Calibri"/>
          <w:b/>
          <w:sz w:val="32"/>
        </w:rPr>
      </w:pPr>
    </w:p>
    <w:p w14:paraId="463EB87C" w14:textId="77777777" w:rsidR="00F93983" w:rsidRDefault="00F93983" w:rsidP="00F93983">
      <w:pPr>
        <w:tabs>
          <w:tab w:val="left" w:pos="3332"/>
        </w:tabs>
        <w:jc w:val="center"/>
        <w:rPr>
          <w:rFonts w:cs="Calibri"/>
          <w:b/>
          <w:sz w:val="32"/>
        </w:rPr>
      </w:pPr>
    </w:p>
    <w:p w14:paraId="6F384E9A" w14:textId="77777777" w:rsidR="00F93983" w:rsidRDefault="00F93983" w:rsidP="00F93983">
      <w:pPr>
        <w:tabs>
          <w:tab w:val="left" w:pos="3332"/>
        </w:tabs>
        <w:jc w:val="center"/>
        <w:rPr>
          <w:rFonts w:cs="Calibri"/>
          <w:b/>
          <w:sz w:val="32"/>
        </w:rPr>
      </w:pPr>
    </w:p>
    <w:p w14:paraId="5E2C56D1" w14:textId="77777777" w:rsidR="00F93983" w:rsidRDefault="00F93983" w:rsidP="00F93983">
      <w:pPr>
        <w:tabs>
          <w:tab w:val="left" w:pos="3332"/>
        </w:tabs>
        <w:jc w:val="center"/>
        <w:rPr>
          <w:rFonts w:cs="Calibri"/>
          <w:b/>
          <w:sz w:val="32"/>
        </w:rPr>
      </w:pPr>
    </w:p>
    <w:p w14:paraId="660B66EA" w14:textId="77777777" w:rsidR="00F93983" w:rsidRDefault="00F93983" w:rsidP="00F93983">
      <w:pPr>
        <w:tabs>
          <w:tab w:val="left" w:pos="3332"/>
        </w:tabs>
        <w:jc w:val="center"/>
        <w:rPr>
          <w:rFonts w:cs="Calibri"/>
          <w:b/>
          <w:sz w:val="32"/>
        </w:rPr>
      </w:pPr>
    </w:p>
    <w:p w14:paraId="5E781ACA" w14:textId="77777777" w:rsidR="00F93983" w:rsidRDefault="00F93983" w:rsidP="00F93983">
      <w:pPr>
        <w:tabs>
          <w:tab w:val="left" w:pos="3332"/>
        </w:tabs>
        <w:jc w:val="center"/>
        <w:rPr>
          <w:rFonts w:cs="Calibri"/>
          <w:b/>
          <w:sz w:val="32"/>
        </w:rPr>
      </w:pPr>
    </w:p>
    <w:p w14:paraId="40A893EB" w14:textId="77777777" w:rsidR="00F93983" w:rsidRDefault="00F93983" w:rsidP="00F93983">
      <w:pPr>
        <w:tabs>
          <w:tab w:val="left" w:pos="3332"/>
        </w:tabs>
        <w:jc w:val="center"/>
        <w:rPr>
          <w:rFonts w:cs="Calibri"/>
          <w:b/>
          <w:sz w:val="32"/>
        </w:rPr>
      </w:pPr>
    </w:p>
    <w:p w14:paraId="40B0562A" w14:textId="6E210175" w:rsidR="00F93983" w:rsidRPr="00D31608" w:rsidRDefault="00D31608" w:rsidP="00D31608">
      <w:pPr>
        <w:spacing w:line="259" w:lineRule="auto"/>
        <w:jc w:val="center"/>
      </w:pPr>
      <w:r>
        <w:rPr>
          <w:rFonts w:ascii="Arial" w:eastAsia="Arial" w:hAnsi="Arial" w:cs="Arial"/>
          <w:b/>
          <w:sz w:val="52"/>
        </w:rPr>
        <w:t>Equality and Diversity</w:t>
      </w:r>
    </w:p>
    <w:p w14:paraId="47E655C2" w14:textId="77777777" w:rsidR="00F93983" w:rsidRDefault="00F93983" w:rsidP="00F93983">
      <w:pPr>
        <w:tabs>
          <w:tab w:val="left" w:pos="3332"/>
        </w:tabs>
        <w:jc w:val="center"/>
        <w:rPr>
          <w:rFonts w:ascii="Arial" w:hAnsi="Arial" w:cs="Arial"/>
          <w:b/>
        </w:rPr>
      </w:pPr>
    </w:p>
    <w:p w14:paraId="04A42535" w14:textId="77777777" w:rsidR="00D31608" w:rsidRPr="005D1A90" w:rsidRDefault="00D31608" w:rsidP="00F93983">
      <w:pPr>
        <w:tabs>
          <w:tab w:val="left" w:pos="3332"/>
        </w:tabs>
        <w:jc w:val="center"/>
        <w:rPr>
          <w:rFonts w:ascii="Arial" w:hAnsi="Arial" w:cs="Arial"/>
          <w:b/>
        </w:rPr>
      </w:pPr>
    </w:p>
    <w:p w14:paraId="6A74DEC6" w14:textId="12AC6D27" w:rsidR="00F93983" w:rsidRPr="005D1A90" w:rsidRDefault="00F93983" w:rsidP="00F93983">
      <w:pPr>
        <w:tabs>
          <w:tab w:val="left" w:pos="3332"/>
        </w:tabs>
        <w:jc w:val="center"/>
        <w:rPr>
          <w:rFonts w:ascii="Arial" w:hAnsi="Arial" w:cs="Arial"/>
          <w:b/>
        </w:rPr>
      </w:pPr>
      <w:r w:rsidRPr="005D1A90">
        <w:rPr>
          <w:rFonts w:ascii="Arial" w:hAnsi="Arial" w:cs="Arial"/>
          <w:b/>
        </w:rPr>
        <w:t xml:space="preserve">Next Review: </w:t>
      </w:r>
      <w:r w:rsidR="00E640F0">
        <w:rPr>
          <w:rFonts w:ascii="Arial" w:hAnsi="Arial" w:cs="Arial"/>
          <w:b/>
        </w:rPr>
        <w:t>June</w:t>
      </w:r>
      <w:r w:rsidR="00793A36">
        <w:rPr>
          <w:rFonts w:ascii="Arial" w:hAnsi="Arial" w:cs="Arial"/>
          <w:b/>
        </w:rPr>
        <w:t xml:space="preserve"> 2019</w:t>
      </w:r>
    </w:p>
    <w:p w14:paraId="7B4F89CD" w14:textId="77777777" w:rsidR="00F93983" w:rsidRPr="005D1A90" w:rsidRDefault="00F93983" w:rsidP="00F93983">
      <w:pPr>
        <w:tabs>
          <w:tab w:val="left" w:pos="3332"/>
        </w:tabs>
        <w:rPr>
          <w:rFonts w:ascii="Arial" w:hAnsi="Arial" w:cs="Arial"/>
          <w:b/>
        </w:rPr>
      </w:pP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383"/>
        <w:gridCol w:w="2007"/>
      </w:tblGrid>
      <w:tr w:rsidR="00D31608" w:rsidRPr="001D4068" w14:paraId="2449BE6C" w14:textId="77777777" w:rsidTr="005F072F">
        <w:trPr>
          <w:trHeight w:val="282"/>
        </w:trPr>
        <w:tc>
          <w:tcPr>
            <w:tcW w:w="2246" w:type="dxa"/>
          </w:tcPr>
          <w:p w14:paraId="0341E27D" w14:textId="77777777" w:rsidR="00D31608" w:rsidRPr="001D4068" w:rsidRDefault="00D31608" w:rsidP="005F072F">
            <w:pPr>
              <w:rPr>
                <w:b/>
                <w:sz w:val="22"/>
              </w:rPr>
            </w:pPr>
            <w:r w:rsidRPr="001D4068">
              <w:rPr>
                <w:b/>
                <w:sz w:val="22"/>
              </w:rPr>
              <w:t>Written  by</w:t>
            </w:r>
          </w:p>
        </w:tc>
        <w:tc>
          <w:tcPr>
            <w:tcW w:w="4383" w:type="dxa"/>
          </w:tcPr>
          <w:p w14:paraId="119A87FD" w14:textId="77777777" w:rsidR="00D31608" w:rsidRPr="001D4068" w:rsidRDefault="00D31608" w:rsidP="005F072F">
            <w:pPr>
              <w:ind w:left="120"/>
              <w:rPr>
                <w:sz w:val="22"/>
              </w:rPr>
            </w:pPr>
            <w:r w:rsidRPr="001D4068">
              <w:rPr>
                <w:sz w:val="22"/>
              </w:rPr>
              <w:t xml:space="preserve">IFT </w:t>
            </w:r>
            <w:r>
              <w:rPr>
                <w:sz w:val="22"/>
              </w:rPr>
              <w:t xml:space="preserve">Executive </w:t>
            </w:r>
            <w:r w:rsidRPr="001D4068">
              <w:rPr>
                <w:sz w:val="22"/>
              </w:rPr>
              <w:t>Team</w:t>
            </w:r>
          </w:p>
        </w:tc>
        <w:tc>
          <w:tcPr>
            <w:tcW w:w="2007" w:type="dxa"/>
          </w:tcPr>
          <w:p w14:paraId="705FBFB0" w14:textId="77777777" w:rsidR="00D31608" w:rsidRPr="001D4068" w:rsidRDefault="00D31608" w:rsidP="005F072F">
            <w:pPr>
              <w:rPr>
                <w:sz w:val="22"/>
              </w:rPr>
            </w:pPr>
          </w:p>
        </w:tc>
      </w:tr>
      <w:tr w:rsidR="00D31608" w:rsidRPr="001D4068" w14:paraId="22FB1AEB" w14:textId="77777777" w:rsidTr="005F072F">
        <w:trPr>
          <w:trHeight w:val="282"/>
        </w:trPr>
        <w:tc>
          <w:tcPr>
            <w:tcW w:w="2246" w:type="dxa"/>
          </w:tcPr>
          <w:p w14:paraId="3C1AF5E6" w14:textId="77777777" w:rsidR="00D31608" w:rsidRPr="001D4068" w:rsidRDefault="00D31608" w:rsidP="005F072F">
            <w:pPr>
              <w:rPr>
                <w:b/>
                <w:sz w:val="22"/>
              </w:rPr>
            </w:pPr>
            <w:r w:rsidRPr="001D4068">
              <w:rPr>
                <w:b/>
                <w:sz w:val="22"/>
              </w:rPr>
              <w:t>Reviewed by</w:t>
            </w:r>
          </w:p>
        </w:tc>
        <w:tc>
          <w:tcPr>
            <w:tcW w:w="4383" w:type="dxa"/>
          </w:tcPr>
          <w:p w14:paraId="71584906" w14:textId="77777777" w:rsidR="00D31608" w:rsidRPr="001D4068" w:rsidRDefault="00D31608" w:rsidP="005F072F">
            <w:pPr>
              <w:rPr>
                <w:sz w:val="22"/>
              </w:rPr>
            </w:pPr>
            <w:r w:rsidRPr="001D4068">
              <w:rPr>
                <w:sz w:val="22"/>
              </w:rPr>
              <w:t xml:space="preserve">  </w:t>
            </w:r>
          </w:p>
        </w:tc>
        <w:tc>
          <w:tcPr>
            <w:tcW w:w="2007" w:type="dxa"/>
          </w:tcPr>
          <w:p w14:paraId="62F66E87" w14:textId="77777777" w:rsidR="00D31608" w:rsidRPr="001D4068" w:rsidRDefault="00D31608" w:rsidP="005F072F">
            <w:pPr>
              <w:rPr>
                <w:sz w:val="22"/>
              </w:rPr>
            </w:pPr>
          </w:p>
        </w:tc>
      </w:tr>
      <w:tr w:rsidR="00D31608" w:rsidRPr="001D4068" w14:paraId="385D282C" w14:textId="77777777" w:rsidTr="005F072F">
        <w:trPr>
          <w:trHeight w:val="282"/>
        </w:trPr>
        <w:tc>
          <w:tcPr>
            <w:tcW w:w="2246" w:type="dxa"/>
          </w:tcPr>
          <w:p w14:paraId="1644761A" w14:textId="77777777" w:rsidR="00D31608" w:rsidRPr="001D4068" w:rsidRDefault="00D31608" w:rsidP="005F072F">
            <w:pPr>
              <w:rPr>
                <w:b/>
                <w:sz w:val="22"/>
              </w:rPr>
            </w:pPr>
            <w:r w:rsidRPr="001D4068">
              <w:rPr>
                <w:b/>
                <w:sz w:val="22"/>
              </w:rPr>
              <w:t>Approved by</w:t>
            </w:r>
          </w:p>
        </w:tc>
        <w:tc>
          <w:tcPr>
            <w:tcW w:w="4383" w:type="dxa"/>
          </w:tcPr>
          <w:p w14:paraId="5B7376EB" w14:textId="77777777" w:rsidR="00D31608" w:rsidRPr="001D4068" w:rsidRDefault="00D31608" w:rsidP="005F072F">
            <w:pPr>
              <w:rPr>
                <w:sz w:val="22"/>
              </w:rPr>
            </w:pPr>
          </w:p>
        </w:tc>
        <w:tc>
          <w:tcPr>
            <w:tcW w:w="2007" w:type="dxa"/>
          </w:tcPr>
          <w:p w14:paraId="77A60D67" w14:textId="77777777" w:rsidR="00D31608" w:rsidRPr="001D4068" w:rsidRDefault="00D31608" w:rsidP="005F072F">
            <w:pPr>
              <w:rPr>
                <w:sz w:val="22"/>
              </w:rPr>
            </w:pPr>
          </w:p>
        </w:tc>
      </w:tr>
      <w:tr w:rsidR="00D31608" w:rsidRPr="001D4068" w14:paraId="5E984F18" w14:textId="77777777" w:rsidTr="005F072F">
        <w:trPr>
          <w:trHeight w:val="282"/>
        </w:trPr>
        <w:tc>
          <w:tcPr>
            <w:tcW w:w="2246" w:type="dxa"/>
          </w:tcPr>
          <w:p w14:paraId="68DAEE48" w14:textId="77777777" w:rsidR="00D31608" w:rsidRPr="001D4068" w:rsidRDefault="00D31608" w:rsidP="005F072F">
            <w:pPr>
              <w:spacing w:line="247" w:lineRule="auto"/>
              <w:rPr>
                <w:b/>
                <w:sz w:val="22"/>
              </w:rPr>
            </w:pPr>
            <w:r w:rsidRPr="001D4068">
              <w:rPr>
                <w:b/>
                <w:sz w:val="22"/>
              </w:rPr>
              <w:t>Adopted by academies</w:t>
            </w:r>
          </w:p>
        </w:tc>
        <w:tc>
          <w:tcPr>
            <w:tcW w:w="4383" w:type="dxa"/>
          </w:tcPr>
          <w:p w14:paraId="31F4393E" w14:textId="77777777" w:rsidR="00D31608" w:rsidRPr="001D4068" w:rsidRDefault="00D31608" w:rsidP="005F072F">
            <w:pPr>
              <w:rPr>
                <w:sz w:val="22"/>
              </w:rPr>
            </w:pPr>
            <w:r w:rsidRPr="001D4068">
              <w:rPr>
                <w:sz w:val="22"/>
              </w:rPr>
              <w:t>By:</w:t>
            </w:r>
          </w:p>
          <w:p w14:paraId="0144C762" w14:textId="77777777" w:rsidR="00D31608" w:rsidRPr="001D4068" w:rsidRDefault="00D31608" w:rsidP="005F072F">
            <w:pPr>
              <w:rPr>
                <w:sz w:val="22"/>
              </w:rPr>
            </w:pPr>
            <w:r w:rsidRPr="001D4068">
              <w:rPr>
                <w:sz w:val="22"/>
              </w:rPr>
              <w:t xml:space="preserve">BFA </w:t>
            </w:r>
          </w:p>
          <w:p w14:paraId="46A1B57F" w14:textId="77777777" w:rsidR="00D31608" w:rsidRPr="001D4068" w:rsidRDefault="00D31608" w:rsidP="005F072F">
            <w:pPr>
              <w:rPr>
                <w:sz w:val="22"/>
              </w:rPr>
            </w:pPr>
            <w:r w:rsidRPr="001D4068">
              <w:rPr>
                <w:sz w:val="22"/>
              </w:rPr>
              <w:t xml:space="preserve">Crockerne </w:t>
            </w:r>
          </w:p>
          <w:p w14:paraId="44BC9A23" w14:textId="77777777" w:rsidR="00D31608" w:rsidRPr="001D4068" w:rsidRDefault="00D31608" w:rsidP="005F072F">
            <w:pPr>
              <w:rPr>
                <w:sz w:val="22"/>
              </w:rPr>
            </w:pPr>
            <w:r w:rsidRPr="001D4068">
              <w:rPr>
                <w:sz w:val="22"/>
              </w:rPr>
              <w:t xml:space="preserve">HMA </w:t>
            </w:r>
          </w:p>
          <w:p w14:paraId="1271FD38" w14:textId="77777777" w:rsidR="00D31608" w:rsidRPr="001D4068" w:rsidRDefault="00D31608" w:rsidP="005F072F">
            <w:pPr>
              <w:rPr>
                <w:sz w:val="22"/>
              </w:rPr>
            </w:pPr>
            <w:r w:rsidRPr="001D4068">
              <w:rPr>
                <w:sz w:val="22"/>
              </w:rPr>
              <w:t xml:space="preserve">NSETC </w:t>
            </w:r>
          </w:p>
          <w:p w14:paraId="3A0C1247" w14:textId="77777777" w:rsidR="00D31608" w:rsidRPr="001D4068" w:rsidRDefault="00D31608" w:rsidP="005F072F">
            <w:pPr>
              <w:rPr>
                <w:sz w:val="22"/>
              </w:rPr>
            </w:pPr>
            <w:r w:rsidRPr="001D4068">
              <w:rPr>
                <w:sz w:val="22"/>
              </w:rPr>
              <w:t xml:space="preserve">St Katherine’s </w:t>
            </w:r>
          </w:p>
          <w:p w14:paraId="7C260BD3" w14:textId="77777777" w:rsidR="00D31608" w:rsidRPr="001D4068" w:rsidRDefault="00D31608" w:rsidP="005F072F">
            <w:pPr>
              <w:rPr>
                <w:sz w:val="22"/>
              </w:rPr>
            </w:pPr>
          </w:p>
        </w:tc>
        <w:tc>
          <w:tcPr>
            <w:tcW w:w="2007" w:type="dxa"/>
          </w:tcPr>
          <w:p w14:paraId="5AA09C48" w14:textId="77777777" w:rsidR="00D31608" w:rsidRPr="001D4068" w:rsidRDefault="00D31608" w:rsidP="005F072F">
            <w:pPr>
              <w:rPr>
                <w:sz w:val="22"/>
              </w:rPr>
            </w:pPr>
          </w:p>
        </w:tc>
      </w:tr>
      <w:tr w:rsidR="00D31608" w:rsidRPr="001D4068" w14:paraId="3AB31E74" w14:textId="77777777" w:rsidTr="005F072F">
        <w:trPr>
          <w:trHeight w:val="282"/>
        </w:trPr>
        <w:tc>
          <w:tcPr>
            <w:tcW w:w="2246" w:type="dxa"/>
          </w:tcPr>
          <w:p w14:paraId="141F3CDD" w14:textId="77777777" w:rsidR="00D31608" w:rsidRPr="001D4068" w:rsidRDefault="00D31608" w:rsidP="005F072F">
            <w:pPr>
              <w:rPr>
                <w:b/>
                <w:sz w:val="22"/>
              </w:rPr>
            </w:pPr>
            <w:r w:rsidRPr="001D4068">
              <w:rPr>
                <w:b/>
                <w:sz w:val="22"/>
              </w:rPr>
              <w:t>Next Review:</w:t>
            </w:r>
          </w:p>
        </w:tc>
        <w:tc>
          <w:tcPr>
            <w:tcW w:w="4383" w:type="dxa"/>
          </w:tcPr>
          <w:p w14:paraId="0D6EA867" w14:textId="77777777" w:rsidR="00D31608" w:rsidRPr="001D4068" w:rsidRDefault="00D31608" w:rsidP="005F072F">
            <w:pPr>
              <w:rPr>
                <w:sz w:val="22"/>
              </w:rPr>
            </w:pPr>
            <w:r w:rsidRPr="001D4068">
              <w:rPr>
                <w:sz w:val="22"/>
              </w:rPr>
              <w:t xml:space="preserve">Annually  </w:t>
            </w:r>
          </w:p>
        </w:tc>
        <w:tc>
          <w:tcPr>
            <w:tcW w:w="2007" w:type="dxa"/>
          </w:tcPr>
          <w:p w14:paraId="693F4125" w14:textId="77777777" w:rsidR="00D31608" w:rsidRPr="001D4068" w:rsidRDefault="00D31608" w:rsidP="005F072F">
            <w:pPr>
              <w:rPr>
                <w:sz w:val="22"/>
              </w:rPr>
            </w:pPr>
          </w:p>
        </w:tc>
      </w:tr>
    </w:tbl>
    <w:p w14:paraId="35666A32" w14:textId="77777777" w:rsidR="00F93983" w:rsidRPr="005D1A90" w:rsidRDefault="00F93983" w:rsidP="00F93983">
      <w:pPr>
        <w:tabs>
          <w:tab w:val="left" w:pos="3332"/>
        </w:tabs>
        <w:rPr>
          <w:rFonts w:ascii="Arial" w:hAnsi="Arial" w:cs="Arial"/>
          <w:b/>
        </w:rPr>
      </w:pPr>
    </w:p>
    <w:p w14:paraId="3504C938" w14:textId="77777777" w:rsidR="00F93983" w:rsidRPr="005D1A90" w:rsidRDefault="00F93983" w:rsidP="00F93983">
      <w:pPr>
        <w:tabs>
          <w:tab w:val="left" w:pos="3332"/>
        </w:tabs>
        <w:rPr>
          <w:rFonts w:ascii="Arial" w:hAnsi="Arial" w:cs="Arial"/>
          <w:b/>
        </w:rPr>
      </w:pPr>
    </w:p>
    <w:p w14:paraId="68D7C39D" w14:textId="77777777" w:rsidR="00D0519D" w:rsidRPr="001D4068" w:rsidRDefault="00D0519D" w:rsidP="00D0519D">
      <w:pPr>
        <w:spacing w:line="259" w:lineRule="auto"/>
        <w:ind w:left="420"/>
        <w:rPr>
          <w:sz w:val="22"/>
        </w:rPr>
      </w:pPr>
      <w:r w:rsidRPr="001D4068">
        <w:rPr>
          <w:sz w:val="22"/>
        </w:rPr>
        <w:t xml:space="preserve">Signed: …………………………………………………………… </w:t>
      </w:r>
    </w:p>
    <w:p w14:paraId="38784032" w14:textId="77777777" w:rsidR="00D0519D" w:rsidRPr="001D4068" w:rsidRDefault="00D0519D" w:rsidP="00D0519D">
      <w:pPr>
        <w:spacing w:line="259" w:lineRule="auto"/>
        <w:ind w:left="420"/>
        <w:rPr>
          <w:sz w:val="22"/>
        </w:rPr>
      </w:pPr>
      <w:r w:rsidRPr="001D4068">
        <w:rPr>
          <w:sz w:val="22"/>
        </w:rPr>
        <w:t>Chair</w:t>
      </w:r>
      <w:r>
        <w:rPr>
          <w:sz w:val="22"/>
        </w:rPr>
        <w:t xml:space="preserve"> of Trust / Local Governing Board</w:t>
      </w:r>
    </w:p>
    <w:p w14:paraId="78437D53" w14:textId="77777777" w:rsidR="00D0519D" w:rsidRPr="001D4068" w:rsidRDefault="00D0519D" w:rsidP="00D0519D">
      <w:pPr>
        <w:spacing w:line="259" w:lineRule="auto"/>
        <w:ind w:left="420"/>
        <w:rPr>
          <w:sz w:val="22"/>
        </w:rPr>
      </w:pPr>
    </w:p>
    <w:p w14:paraId="502BDE13" w14:textId="77777777" w:rsidR="00D0519D" w:rsidRPr="001D4068" w:rsidRDefault="00D0519D" w:rsidP="00D0519D">
      <w:pPr>
        <w:spacing w:line="259" w:lineRule="auto"/>
        <w:ind w:left="420"/>
        <w:rPr>
          <w:sz w:val="22"/>
        </w:rPr>
      </w:pPr>
    </w:p>
    <w:p w14:paraId="3DF361BC" w14:textId="77777777" w:rsidR="00D0519D" w:rsidRPr="001D4068" w:rsidRDefault="00D0519D" w:rsidP="00D0519D">
      <w:pPr>
        <w:spacing w:line="259" w:lineRule="auto"/>
        <w:ind w:left="420"/>
        <w:rPr>
          <w:sz w:val="22"/>
        </w:rPr>
      </w:pPr>
      <w:r w:rsidRPr="001D4068">
        <w:rPr>
          <w:sz w:val="22"/>
        </w:rPr>
        <w:t>Date: …………………………………………..</w:t>
      </w:r>
    </w:p>
    <w:p w14:paraId="13A84702" w14:textId="77777777" w:rsidR="00F93983" w:rsidRPr="005D1A90" w:rsidRDefault="00F93983" w:rsidP="00F93983">
      <w:pPr>
        <w:tabs>
          <w:tab w:val="left" w:pos="3332"/>
        </w:tabs>
        <w:rPr>
          <w:rFonts w:ascii="Arial" w:hAnsi="Arial" w:cs="Arial"/>
          <w:b/>
        </w:rPr>
      </w:pPr>
    </w:p>
    <w:p w14:paraId="39B8CD27" w14:textId="77777777" w:rsidR="00F93983" w:rsidRPr="005D1A90" w:rsidRDefault="00F93983" w:rsidP="00F93983">
      <w:pPr>
        <w:tabs>
          <w:tab w:val="left" w:pos="3332"/>
        </w:tabs>
        <w:rPr>
          <w:rFonts w:ascii="Arial" w:hAnsi="Arial" w:cs="Arial"/>
          <w:b/>
        </w:rPr>
      </w:pPr>
    </w:p>
    <w:p w14:paraId="01A31834" w14:textId="77777777" w:rsidR="00F93983" w:rsidRPr="005D1A90" w:rsidRDefault="00F93983" w:rsidP="00F93983">
      <w:pPr>
        <w:tabs>
          <w:tab w:val="left" w:pos="3332"/>
        </w:tabs>
        <w:rPr>
          <w:rFonts w:ascii="Arial" w:hAnsi="Arial" w:cs="Arial"/>
          <w:b/>
        </w:rPr>
      </w:pPr>
    </w:p>
    <w:p w14:paraId="68E43DDB" w14:textId="77777777" w:rsidR="00F93983" w:rsidRPr="005D1A90" w:rsidRDefault="00F93983" w:rsidP="00F93983">
      <w:pPr>
        <w:tabs>
          <w:tab w:val="left" w:pos="3332"/>
        </w:tabs>
        <w:rPr>
          <w:rFonts w:ascii="Arial" w:hAnsi="Arial" w:cs="Arial"/>
          <w:b/>
        </w:rPr>
      </w:pPr>
    </w:p>
    <w:p w14:paraId="1725F8E4" w14:textId="77777777" w:rsidR="00F93983" w:rsidRPr="005D1A90" w:rsidRDefault="00F93983" w:rsidP="00F93983">
      <w:pPr>
        <w:tabs>
          <w:tab w:val="left" w:pos="3332"/>
        </w:tabs>
        <w:rPr>
          <w:rFonts w:ascii="Arial" w:hAnsi="Arial" w:cs="Arial"/>
          <w:b/>
        </w:rPr>
      </w:pPr>
    </w:p>
    <w:p w14:paraId="26CA0B36" w14:textId="77777777" w:rsidR="00F93983" w:rsidRPr="005D1A90" w:rsidRDefault="00F93983" w:rsidP="00F93983">
      <w:pPr>
        <w:tabs>
          <w:tab w:val="left" w:pos="3332"/>
        </w:tabs>
        <w:rPr>
          <w:rFonts w:ascii="Arial" w:hAnsi="Arial" w:cs="Arial"/>
          <w:b/>
        </w:rPr>
      </w:pPr>
    </w:p>
    <w:p w14:paraId="301CDBED" w14:textId="77777777" w:rsidR="00F93983" w:rsidRPr="005D1A90" w:rsidRDefault="00F93983" w:rsidP="00F93983">
      <w:pPr>
        <w:tabs>
          <w:tab w:val="left" w:pos="3332"/>
        </w:tabs>
        <w:rPr>
          <w:rFonts w:ascii="Arial" w:hAnsi="Arial" w:cs="Arial"/>
          <w:b/>
        </w:rPr>
      </w:pPr>
    </w:p>
    <w:p w14:paraId="5E2DED9C" w14:textId="77777777" w:rsidR="00F93983" w:rsidRPr="005D1A90" w:rsidRDefault="00F93983" w:rsidP="00F93983">
      <w:pPr>
        <w:tabs>
          <w:tab w:val="left" w:pos="3332"/>
        </w:tabs>
        <w:rPr>
          <w:rFonts w:ascii="Arial" w:hAnsi="Arial" w:cs="Arial"/>
          <w:b/>
        </w:rPr>
      </w:pPr>
    </w:p>
    <w:p w14:paraId="230163B3" w14:textId="77777777" w:rsidR="00F93983" w:rsidRPr="005D1A90" w:rsidRDefault="00F93983" w:rsidP="00F93983">
      <w:pPr>
        <w:tabs>
          <w:tab w:val="left" w:pos="3332"/>
        </w:tabs>
        <w:rPr>
          <w:rFonts w:ascii="Arial" w:hAnsi="Arial" w:cs="Arial"/>
          <w:b/>
        </w:rPr>
      </w:pPr>
    </w:p>
    <w:p w14:paraId="52FD0FCF" w14:textId="1DB3FE65" w:rsidR="00A90476" w:rsidRPr="00D938DB" w:rsidRDefault="005D1A90">
      <w:pPr>
        <w:rPr>
          <w:rFonts w:ascii="Arial" w:hAnsi="Arial" w:cs="Arial"/>
          <w:b/>
          <w:sz w:val="22"/>
          <w:szCs w:val="22"/>
        </w:rPr>
      </w:pPr>
      <w:r>
        <w:rPr>
          <w:rFonts w:ascii="Arial" w:hAnsi="Arial" w:cs="Arial"/>
          <w:b/>
        </w:rPr>
        <w:t>Prep</w:t>
      </w:r>
      <w:r w:rsidRPr="00D938DB">
        <w:rPr>
          <w:rFonts w:ascii="Arial" w:hAnsi="Arial" w:cs="Arial"/>
          <w:b/>
          <w:sz w:val="22"/>
          <w:szCs w:val="22"/>
        </w:rPr>
        <w:t xml:space="preserve">ared by: </w:t>
      </w:r>
      <w:r w:rsidR="00D938DB" w:rsidRPr="00D938DB">
        <w:rPr>
          <w:rFonts w:ascii="Arial" w:hAnsi="Arial" w:cs="Arial"/>
          <w:sz w:val="22"/>
          <w:szCs w:val="22"/>
        </w:rPr>
        <w:t>Inspirational Futures Trust, Executive Team</w:t>
      </w:r>
      <w:r w:rsidR="00F93983" w:rsidRPr="00D938DB">
        <w:rPr>
          <w:rFonts w:ascii="Arial" w:hAnsi="Arial" w:cs="Arial"/>
          <w:b/>
          <w:sz w:val="22"/>
          <w:szCs w:val="22"/>
        </w:rPr>
        <w:br w:type="page"/>
      </w:r>
    </w:p>
    <w:p w14:paraId="5A9AF7ED" w14:textId="77777777" w:rsidR="005D1A90" w:rsidRPr="00D938DB" w:rsidRDefault="005D1A90">
      <w:pPr>
        <w:rPr>
          <w:rFonts w:ascii="Arial" w:hAnsi="Arial" w:cs="Arial"/>
          <w:b/>
          <w:sz w:val="22"/>
          <w:szCs w:val="22"/>
        </w:rPr>
      </w:pPr>
    </w:p>
    <w:p w14:paraId="1D0E5B4D" w14:textId="18BE82DB" w:rsidR="00D938DB" w:rsidRPr="00D938DB" w:rsidRDefault="00D938DB" w:rsidP="00D938DB">
      <w:pPr>
        <w:pStyle w:val="Heading1"/>
        <w:ind w:left="-5"/>
        <w:rPr>
          <w:sz w:val="22"/>
        </w:rPr>
      </w:pPr>
      <w:r w:rsidRPr="00D938DB">
        <w:rPr>
          <w:sz w:val="22"/>
        </w:rPr>
        <w:t>1</w:t>
      </w:r>
      <w:r w:rsidR="00AB781C">
        <w:rPr>
          <w:sz w:val="22"/>
        </w:rPr>
        <w:t>.</w:t>
      </w:r>
      <w:r w:rsidRPr="00D938DB">
        <w:rPr>
          <w:sz w:val="22"/>
        </w:rPr>
        <w:t xml:space="preserve"> Policy statement </w:t>
      </w:r>
    </w:p>
    <w:p w14:paraId="4AD14E52" w14:textId="77777777" w:rsidR="00D938DB" w:rsidRPr="00D938DB" w:rsidRDefault="00D938DB" w:rsidP="00D938DB">
      <w:pPr>
        <w:spacing w:line="259" w:lineRule="auto"/>
        <w:rPr>
          <w:rFonts w:ascii="Arial" w:hAnsi="Arial" w:cs="Arial"/>
          <w:sz w:val="22"/>
          <w:szCs w:val="22"/>
        </w:rPr>
      </w:pPr>
      <w:r w:rsidRPr="00D938DB">
        <w:rPr>
          <w:rFonts w:ascii="Arial" w:eastAsia="Arial" w:hAnsi="Arial" w:cs="Arial"/>
          <w:b/>
          <w:sz w:val="22"/>
          <w:szCs w:val="22"/>
        </w:rPr>
        <w:t xml:space="preserve"> </w:t>
      </w:r>
    </w:p>
    <w:p w14:paraId="5AB68637" w14:textId="77777777" w:rsidR="00D938DB" w:rsidRPr="00D938DB" w:rsidRDefault="00D938DB" w:rsidP="00D938DB">
      <w:pPr>
        <w:ind w:left="705" w:hanging="720"/>
        <w:rPr>
          <w:rFonts w:ascii="Arial" w:hAnsi="Arial" w:cs="Arial"/>
          <w:sz w:val="22"/>
          <w:szCs w:val="22"/>
        </w:rPr>
      </w:pPr>
      <w:r w:rsidRPr="00D938DB">
        <w:rPr>
          <w:rFonts w:ascii="Arial" w:hAnsi="Arial" w:cs="Arial"/>
          <w:sz w:val="22"/>
          <w:szCs w:val="22"/>
        </w:rPr>
        <w:t xml:space="preserve">1.1 </w:t>
      </w:r>
      <w:r w:rsidRPr="00D938DB">
        <w:rPr>
          <w:rFonts w:ascii="Arial" w:hAnsi="Arial" w:cs="Arial"/>
          <w:sz w:val="22"/>
          <w:szCs w:val="22"/>
        </w:rPr>
        <w:tab/>
        <w:t xml:space="preserve">Inspirational Futures Trust is committed to creating an inclusive Trust, where people are treated with dignity and respect and where we anticipate and respond positively to different needs and circumstances so that everyone can achieve their potential. </w:t>
      </w:r>
    </w:p>
    <w:p w14:paraId="2747D16F" w14:textId="77777777" w:rsidR="00D938DB" w:rsidRPr="00D938DB" w:rsidRDefault="00D938DB" w:rsidP="00D938DB">
      <w:pPr>
        <w:spacing w:line="259" w:lineRule="auto"/>
        <w:rPr>
          <w:rFonts w:ascii="Arial" w:hAnsi="Arial" w:cs="Arial"/>
          <w:sz w:val="22"/>
          <w:szCs w:val="22"/>
        </w:rPr>
      </w:pPr>
      <w:r w:rsidRPr="00D938DB">
        <w:rPr>
          <w:rFonts w:ascii="Arial" w:hAnsi="Arial" w:cs="Arial"/>
          <w:sz w:val="22"/>
          <w:szCs w:val="22"/>
        </w:rPr>
        <w:t xml:space="preserve"> </w:t>
      </w:r>
    </w:p>
    <w:p w14:paraId="093A66EB" w14:textId="6A272636" w:rsidR="00D938DB" w:rsidRPr="00D938DB" w:rsidRDefault="00D938DB" w:rsidP="00D938DB">
      <w:pPr>
        <w:ind w:left="705" w:hanging="720"/>
        <w:rPr>
          <w:rFonts w:ascii="Arial" w:hAnsi="Arial" w:cs="Arial"/>
          <w:sz w:val="22"/>
          <w:szCs w:val="22"/>
        </w:rPr>
      </w:pPr>
      <w:r w:rsidRPr="00D938DB">
        <w:rPr>
          <w:rFonts w:ascii="Arial" w:hAnsi="Arial" w:cs="Arial"/>
          <w:sz w:val="22"/>
          <w:szCs w:val="22"/>
        </w:rPr>
        <w:t xml:space="preserve">1.2 </w:t>
      </w:r>
      <w:r w:rsidR="00180411">
        <w:rPr>
          <w:rFonts w:ascii="Arial" w:hAnsi="Arial" w:cs="Arial"/>
          <w:sz w:val="22"/>
          <w:szCs w:val="22"/>
        </w:rPr>
        <w:tab/>
        <w:t xml:space="preserve">Inspirational Futures Trust is </w:t>
      </w:r>
      <w:r w:rsidRPr="00D938DB">
        <w:rPr>
          <w:rFonts w:ascii="Arial" w:hAnsi="Arial" w:cs="Arial"/>
          <w:sz w:val="22"/>
          <w:szCs w:val="22"/>
        </w:rPr>
        <w:t xml:space="preserve">committed to promoting and advancing equality of opportunity, not only because it is an important part of the vision and values of the Trust, but also because, by attracting and retaining the most diverse range of talented people as learners, staff and partners, we will ensure the Trust’s future success. </w:t>
      </w:r>
    </w:p>
    <w:p w14:paraId="208B05D0" w14:textId="77777777" w:rsidR="00D938DB" w:rsidRPr="00D938DB" w:rsidRDefault="00D938DB" w:rsidP="00D938DB">
      <w:pPr>
        <w:spacing w:line="259" w:lineRule="auto"/>
        <w:rPr>
          <w:rFonts w:ascii="Arial" w:hAnsi="Arial" w:cs="Arial"/>
          <w:sz w:val="22"/>
          <w:szCs w:val="22"/>
        </w:rPr>
      </w:pPr>
      <w:r w:rsidRPr="00D938DB">
        <w:rPr>
          <w:rFonts w:ascii="Arial" w:hAnsi="Arial" w:cs="Arial"/>
          <w:sz w:val="22"/>
          <w:szCs w:val="22"/>
        </w:rPr>
        <w:t xml:space="preserve"> </w:t>
      </w:r>
    </w:p>
    <w:p w14:paraId="106AB822" w14:textId="4D20E1A5" w:rsidR="00D938DB" w:rsidRPr="00D938DB" w:rsidRDefault="00AB781C" w:rsidP="00D938DB">
      <w:pPr>
        <w:pStyle w:val="Heading1"/>
        <w:tabs>
          <w:tab w:val="center" w:pos="1620"/>
        </w:tabs>
        <w:ind w:left="-15" w:firstLine="0"/>
        <w:rPr>
          <w:sz w:val="22"/>
        </w:rPr>
      </w:pPr>
      <w:r>
        <w:rPr>
          <w:sz w:val="22"/>
        </w:rPr>
        <w:t xml:space="preserve">2. </w:t>
      </w:r>
      <w:r w:rsidR="006242C9">
        <w:rPr>
          <w:sz w:val="22"/>
        </w:rPr>
        <w:t>A</w:t>
      </w:r>
      <w:r w:rsidR="00D938DB" w:rsidRPr="00D938DB">
        <w:rPr>
          <w:sz w:val="22"/>
        </w:rPr>
        <w:t xml:space="preserve">ims </w:t>
      </w:r>
    </w:p>
    <w:p w14:paraId="6926B356" w14:textId="77777777" w:rsidR="00D938DB" w:rsidRPr="00D938DB" w:rsidRDefault="00D938DB" w:rsidP="00D938DB">
      <w:pPr>
        <w:spacing w:line="259" w:lineRule="auto"/>
        <w:rPr>
          <w:rFonts w:ascii="Arial" w:hAnsi="Arial" w:cs="Arial"/>
          <w:sz w:val="22"/>
          <w:szCs w:val="22"/>
        </w:rPr>
      </w:pPr>
      <w:r w:rsidRPr="00D938DB">
        <w:rPr>
          <w:rFonts w:ascii="Arial" w:hAnsi="Arial" w:cs="Arial"/>
          <w:sz w:val="22"/>
          <w:szCs w:val="22"/>
        </w:rPr>
        <w:t xml:space="preserve"> </w:t>
      </w:r>
    </w:p>
    <w:p w14:paraId="09FF752B" w14:textId="6E591E36" w:rsidR="00AB781C" w:rsidRDefault="006242C9" w:rsidP="006242C9">
      <w:pPr>
        <w:autoSpaceDE w:val="0"/>
        <w:autoSpaceDN w:val="0"/>
        <w:adjustRightInd w:val="0"/>
        <w:ind w:left="720" w:hanging="720"/>
        <w:rPr>
          <w:rFonts w:ascii="Arial" w:hAnsi="Arial" w:cs="Arial"/>
          <w:color w:val="000000"/>
          <w:sz w:val="22"/>
          <w:szCs w:val="22"/>
        </w:rPr>
      </w:pPr>
      <w:r>
        <w:rPr>
          <w:rFonts w:ascii="Arial" w:hAnsi="Arial" w:cs="Arial"/>
          <w:color w:val="000000"/>
          <w:sz w:val="22"/>
          <w:szCs w:val="22"/>
        </w:rPr>
        <w:t xml:space="preserve">2.1 </w:t>
      </w:r>
      <w:r>
        <w:rPr>
          <w:rFonts w:ascii="Arial" w:hAnsi="Arial" w:cs="Arial"/>
          <w:color w:val="000000"/>
          <w:sz w:val="22"/>
          <w:szCs w:val="22"/>
        </w:rPr>
        <w:tab/>
      </w:r>
      <w:r w:rsidR="00AB781C" w:rsidRPr="00AB781C">
        <w:rPr>
          <w:rFonts w:ascii="Arial" w:hAnsi="Arial" w:cs="Arial"/>
          <w:color w:val="000000"/>
          <w:sz w:val="22"/>
          <w:szCs w:val="22"/>
        </w:rPr>
        <w:t xml:space="preserve">The aim of this policy and scheme is to set out how </w:t>
      </w:r>
      <w:r w:rsidR="00AB781C">
        <w:rPr>
          <w:rFonts w:ascii="Arial" w:hAnsi="Arial" w:cs="Arial"/>
          <w:color w:val="000000"/>
          <w:sz w:val="22"/>
          <w:szCs w:val="22"/>
        </w:rPr>
        <w:t xml:space="preserve">the Trust carries </w:t>
      </w:r>
      <w:r w:rsidR="00AB781C" w:rsidRPr="00AB781C">
        <w:rPr>
          <w:rFonts w:ascii="Arial" w:hAnsi="Arial" w:cs="Arial"/>
          <w:color w:val="000000"/>
          <w:sz w:val="22"/>
          <w:szCs w:val="22"/>
        </w:rPr>
        <w:t xml:space="preserve">out </w:t>
      </w:r>
      <w:r w:rsidR="00AB781C">
        <w:rPr>
          <w:rFonts w:ascii="Arial" w:hAnsi="Arial" w:cs="Arial"/>
          <w:color w:val="000000"/>
          <w:sz w:val="22"/>
          <w:szCs w:val="22"/>
        </w:rPr>
        <w:t xml:space="preserve">its </w:t>
      </w:r>
      <w:r w:rsidR="00AB781C" w:rsidRPr="00AB781C">
        <w:rPr>
          <w:rFonts w:ascii="Arial" w:hAnsi="Arial" w:cs="Arial"/>
          <w:color w:val="000000"/>
          <w:sz w:val="22"/>
          <w:szCs w:val="22"/>
        </w:rPr>
        <w:t xml:space="preserve">functions with due regard to the Public Sector Equality Duty, to: </w:t>
      </w:r>
    </w:p>
    <w:p w14:paraId="4ABB2B17" w14:textId="77777777" w:rsidR="006242C9" w:rsidRDefault="006242C9" w:rsidP="00AB781C">
      <w:pPr>
        <w:autoSpaceDE w:val="0"/>
        <w:autoSpaceDN w:val="0"/>
        <w:adjustRightInd w:val="0"/>
        <w:ind w:left="720"/>
        <w:rPr>
          <w:rFonts w:ascii="Arial" w:hAnsi="Arial" w:cs="Arial"/>
          <w:color w:val="000000"/>
          <w:sz w:val="22"/>
          <w:szCs w:val="22"/>
        </w:rPr>
      </w:pPr>
    </w:p>
    <w:p w14:paraId="49B34D54" w14:textId="641C15EF" w:rsidR="00AB781C" w:rsidRPr="00AB781C" w:rsidRDefault="006242C9" w:rsidP="00AB781C">
      <w:pPr>
        <w:pStyle w:val="ListParagraph"/>
        <w:numPr>
          <w:ilvl w:val="0"/>
          <w:numId w:val="4"/>
        </w:numPr>
        <w:autoSpaceDE w:val="0"/>
        <w:autoSpaceDN w:val="0"/>
        <w:adjustRightInd w:val="0"/>
        <w:rPr>
          <w:rFonts w:ascii="Arial" w:hAnsi="Arial" w:cs="Arial"/>
          <w:color w:val="000000"/>
          <w:sz w:val="22"/>
          <w:szCs w:val="22"/>
        </w:rPr>
      </w:pPr>
      <w:r>
        <w:rPr>
          <w:rFonts w:ascii="Arial" w:hAnsi="Arial" w:cs="Arial"/>
          <w:color w:val="000000"/>
          <w:sz w:val="22"/>
          <w:szCs w:val="22"/>
        </w:rPr>
        <w:t>e</w:t>
      </w:r>
      <w:r w:rsidR="00AB781C" w:rsidRPr="00AB781C">
        <w:rPr>
          <w:rFonts w:ascii="Arial" w:hAnsi="Arial" w:cs="Arial"/>
          <w:color w:val="000000"/>
          <w:sz w:val="22"/>
          <w:szCs w:val="22"/>
        </w:rPr>
        <w:t>liminate discrimination and other conduc</w:t>
      </w:r>
      <w:r w:rsidR="00AB781C">
        <w:rPr>
          <w:rFonts w:ascii="Arial" w:hAnsi="Arial" w:cs="Arial"/>
          <w:color w:val="000000"/>
          <w:sz w:val="22"/>
          <w:szCs w:val="22"/>
        </w:rPr>
        <w:t>t that is prohibited by the Act;</w:t>
      </w:r>
      <w:r w:rsidR="00AB781C" w:rsidRPr="00AB781C">
        <w:rPr>
          <w:rFonts w:ascii="Arial" w:hAnsi="Arial" w:cs="Arial"/>
          <w:color w:val="000000"/>
          <w:sz w:val="22"/>
          <w:szCs w:val="22"/>
        </w:rPr>
        <w:t xml:space="preserve"> </w:t>
      </w:r>
    </w:p>
    <w:p w14:paraId="30ED3347" w14:textId="3843EBE9" w:rsidR="00AB781C" w:rsidRPr="00AB781C" w:rsidRDefault="006242C9" w:rsidP="00AB781C">
      <w:pPr>
        <w:pStyle w:val="ListParagraph"/>
        <w:numPr>
          <w:ilvl w:val="0"/>
          <w:numId w:val="4"/>
        </w:numPr>
        <w:autoSpaceDE w:val="0"/>
        <w:autoSpaceDN w:val="0"/>
        <w:adjustRightInd w:val="0"/>
        <w:spacing w:after="234"/>
        <w:rPr>
          <w:rFonts w:ascii="Arial" w:hAnsi="Arial" w:cs="Arial"/>
          <w:color w:val="000000"/>
          <w:sz w:val="22"/>
          <w:szCs w:val="22"/>
        </w:rPr>
      </w:pPr>
      <w:r>
        <w:rPr>
          <w:rFonts w:ascii="Arial" w:hAnsi="Arial" w:cs="Arial"/>
          <w:color w:val="000000"/>
          <w:sz w:val="22"/>
          <w:szCs w:val="22"/>
        </w:rPr>
        <w:t>a</w:t>
      </w:r>
      <w:r w:rsidR="00AB781C" w:rsidRPr="00AB781C">
        <w:rPr>
          <w:rFonts w:ascii="Arial" w:hAnsi="Arial" w:cs="Arial"/>
          <w:color w:val="000000"/>
          <w:sz w:val="22"/>
          <w:szCs w:val="22"/>
        </w:rPr>
        <w:t>dvance equality of opportunity between people who share a protected characteristic and people who do n</w:t>
      </w:r>
      <w:r w:rsidR="00AB781C">
        <w:rPr>
          <w:rFonts w:ascii="Arial" w:hAnsi="Arial" w:cs="Arial"/>
          <w:color w:val="000000"/>
          <w:sz w:val="22"/>
          <w:szCs w:val="22"/>
        </w:rPr>
        <w:t>ot share it;</w:t>
      </w:r>
      <w:r w:rsidR="00AB781C" w:rsidRPr="00AB781C">
        <w:rPr>
          <w:rFonts w:ascii="Arial" w:hAnsi="Arial" w:cs="Arial"/>
          <w:color w:val="000000"/>
          <w:sz w:val="22"/>
          <w:szCs w:val="22"/>
        </w:rPr>
        <w:t xml:space="preserve"> </w:t>
      </w:r>
    </w:p>
    <w:p w14:paraId="4D98D14E" w14:textId="374D75C6" w:rsidR="00AB781C" w:rsidRPr="00AB781C" w:rsidRDefault="006242C9" w:rsidP="00AB781C">
      <w:pPr>
        <w:pStyle w:val="ListParagraph"/>
        <w:numPr>
          <w:ilvl w:val="0"/>
          <w:numId w:val="4"/>
        </w:numPr>
        <w:autoSpaceDE w:val="0"/>
        <w:autoSpaceDN w:val="0"/>
        <w:adjustRightInd w:val="0"/>
        <w:spacing w:after="234"/>
        <w:rPr>
          <w:rFonts w:ascii="Arial" w:hAnsi="Arial" w:cs="Arial"/>
          <w:color w:val="000000"/>
          <w:sz w:val="22"/>
          <w:szCs w:val="22"/>
        </w:rPr>
      </w:pPr>
      <w:r>
        <w:rPr>
          <w:rFonts w:ascii="Arial" w:hAnsi="Arial" w:cs="Arial"/>
          <w:color w:val="000000"/>
          <w:sz w:val="22"/>
          <w:szCs w:val="22"/>
        </w:rPr>
        <w:t>f</w:t>
      </w:r>
      <w:r w:rsidR="00AB781C" w:rsidRPr="00AB781C">
        <w:rPr>
          <w:rFonts w:ascii="Arial" w:hAnsi="Arial" w:cs="Arial"/>
          <w:color w:val="000000"/>
          <w:sz w:val="22"/>
          <w:szCs w:val="22"/>
        </w:rPr>
        <w:t xml:space="preserve">oster good relations across all characteristics - between people who share a protected characteristic and people who do not share it. </w:t>
      </w:r>
    </w:p>
    <w:p w14:paraId="4F3C49C6" w14:textId="796D37AF" w:rsidR="00D938DB" w:rsidRPr="00D938DB" w:rsidRDefault="00D938DB" w:rsidP="00D938DB">
      <w:pPr>
        <w:pStyle w:val="Heading1"/>
        <w:ind w:left="-5"/>
        <w:rPr>
          <w:sz w:val="22"/>
        </w:rPr>
      </w:pPr>
      <w:r w:rsidRPr="00D938DB">
        <w:rPr>
          <w:sz w:val="22"/>
        </w:rPr>
        <w:t>3</w:t>
      </w:r>
      <w:r w:rsidR="00A53E7F">
        <w:rPr>
          <w:sz w:val="22"/>
        </w:rPr>
        <w:t>.</w:t>
      </w:r>
      <w:r w:rsidRPr="00D938DB">
        <w:rPr>
          <w:sz w:val="22"/>
        </w:rPr>
        <w:t xml:space="preserve"> Rights and responsibilities </w:t>
      </w:r>
    </w:p>
    <w:p w14:paraId="56E711D0" w14:textId="77777777" w:rsidR="00D938DB" w:rsidRPr="00D938DB" w:rsidRDefault="00D938DB" w:rsidP="00D938DB">
      <w:pPr>
        <w:spacing w:line="259" w:lineRule="auto"/>
        <w:rPr>
          <w:rFonts w:ascii="Arial" w:hAnsi="Arial" w:cs="Arial"/>
          <w:sz w:val="22"/>
          <w:szCs w:val="22"/>
        </w:rPr>
      </w:pPr>
      <w:r w:rsidRPr="00D938DB">
        <w:rPr>
          <w:rFonts w:ascii="Arial" w:hAnsi="Arial" w:cs="Arial"/>
          <w:sz w:val="22"/>
          <w:szCs w:val="22"/>
        </w:rPr>
        <w:t xml:space="preserve"> </w:t>
      </w:r>
    </w:p>
    <w:p w14:paraId="79A32D14" w14:textId="5E95F54E" w:rsidR="00D938DB" w:rsidRPr="00D938DB" w:rsidRDefault="00D938DB" w:rsidP="00D938DB">
      <w:pPr>
        <w:ind w:left="705" w:hanging="720"/>
        <w:rPr>
          <w:rFonts w:ascii="Arial" w:hAnsi="Arial" w:cs="Arial"/>
          <w:sz w:val="22"/>
          <w:szCs w:val="22"/>
        </w:rPr>
      </w:pPr>
      <w:r w:rsidRPr="00D938DB">
        <w:rPr>
          <w:rFonts w:ascii="Arial" w:hAnsi="Arial" w:cs="Arial"/>
          <w:sz w:val="22"/>
          <w:szCs w:val="22"/>
        </w:rPr>
        <w:t xml:space="preserve">3.1 </w:t>
      </w:r>
      <w:r w:rsidRPr="00D938DB">
        <w:rPr>
          <w:rFonts w:ascii="Arial" w:hAnsi="Arial" w:cs="Arial"/>
          <w:sz w:val="22"/>
          <w:szCs w:val="22"/>
        </w:rPr>
        <w:tab/>
        <w:t xml:space="preserve">Learners, staff, governors, </w:t>
      </w:r>
      <w:r w:rsidR="0017368F">
        <w:rPr>
          <w:rFonts w:ascii="Arial" w:hAnsi="Arial" w:cs="Arial"/>
          <w:sz w:val="22"/>
          <w:szCs w:val="22"/>
        </w:rPr>
        <w:t xml:space="preserve">IFT trustees, IFT members, </w:t>
      </w:r>
      <w:r w:rsidRPr="00D938DB">
        <w:rPr>
          <w:rFonts w:ascii="Arial" w:hAnsi="Arial" w:cs="Arial"/>
          <w:sz w:val="22"/>
          <w:szCs w:val="22"/>
        </w:rPr>
        <w:t>agency workers, visitors and contractors are required to support and uphold the principles set out in the policy. Partners and employers are expected to maintain these standards when working with Inspirational Futures Trust Learners, through their own</w:t>
      </w:r>
      <w:r w:rsidR="0021357E">
        <w:rPr>
          <w:rFonts w:ascii="Arial" w:hAnsi="Arial" w:cs="Arial"/>
          <w:sz w:val="22"/>
          <w:szCs w:val="22"/>
        </w:rPr>
        <w:t xml:space="preserve"> Equality and Diversity Policy</w:t>
      </w:r>
      <w:r w:rsidRPr="00D938DB">
        <w:rPr>
          <w:rFonts w:ascii="Arial" w:hAnsi="Arial" w:cs="Arial"/>
          <w:sz w:val="22"/>
          <w:szCs w:val="22"/>
        </w:rPr>
        <w:t xml:space="preserve"> or by adhering to Inspirational Futures Trust Policies. </w:t>
      </w:r>
    </w:p>
    <w:p w14:paraId="04055447" w14:textId="77777777" w:rsidR="00D938DB" w:rsidRPr="00D938DB" w:rsidRDefault="00D938DB" w:rsidP="00D938DB">
      <w:pPr>
        <w:spacing w:line="259" w:lineRule="auto"/>
        <w:rPr>
          <w:rFonts w:ascii="Arial" w:hAnsi="Arial" w:cs="Arial"/>
          <w:sz w:val="22"/>
          <w:szCs w:val="22"/>
        </w:rPr>
      </w:pPr>
      <w:r w:rsidRPr="00D938DB">
        <w:rPr>
          <w:rFonts w:ascii="Arial" w:hAnsi="Arial" w:cs="Arial"/>
          <w:sz w:val="22"/>
          <w:szCs w:val="22"/>
        </w:rPr>
        <w:t xml:space="preserve"> </w:t>
      </w:r>
    </w:p>
    <w:p w14:paraId="5B7ECC95" w14:textId="71BCB979" w:rsidR="00D938DB" w:rsidRPr="00D938DB" w:rsidRDefault="00D938DB" w:rsidP="00D938DB">
      <w:pPr>
        <w:ind w:left="705" w:hanging="720"/>
        <w:rPr>
          <w:rFonts w:ascii="Arial" w:hAnsi="Arial" w:cs="Arial"/>
          <w:sz w:val="22"/>
          <w:szCs w:val="22"/>
        </w:rPr>
      </w:pPr>
      <w:r w:rsidRPr="00D938DB">
        <w:rPr>
          <w:rFonts w:ascii="Arial" w:hAnsi="Arial" w:cs="Arial"/>
          <w:sz w:val="22"/>
          <w:szCs w:val="22"/>
        </w:rPr>
        <w:t xml:space="preserve">3.2 </w:t>
      </w:r>
      <w:r w:rsidRPr="00D938DB">
        <w:rPr>
          <w:rFonts w:ascii="Arial" w:hAnsi="Arial" w:cs="Arial"/>
          <w:sz w:val="22"/>
          <w:szCs w:val="22"/>
        </w:rPr>
        <w:tab/>
        <w:t>Inspirational Futures Trust is responsible for ensuring appropriate procedures and structures are in place. The equality and diversity policy is reviewed by the Education Quality Committee</w:t>
      </w:r>
      <w:r w:rsidR="0021357E">
        <w:rPr>
          <w:rFonts w:ascii="Arial" w:hAnsi="Arial" w:cs="Arial"/>
          <w:sz w:val="22"/>
          <w:szCs w:val="22"/>
        </w:rPr>
        <w:t xml:space="preserve"> of the Trust</w:t>
      </w:r>
      <w:r w:rsidRPr="00D938DB">
        <w:rPr>
          <w:rFonts w:ascii="Arial" w:hAnsi="Arial" w:cs="Arial"/>
          <w:sz w:val="22"/>
          <w:szCs w:val="22"/>
        </w:rPr>
        <w:t xml:space="preserve"> and approved by the Trustees on an annual basis, or earlier where required, for example to respond to legislative changes. </w:t>
      </w:r>
    </w:p>
    <w:p w14:paraId="2A7B5116" w14:textId="77777777" w:rsidR="00D938DB" w:rsidRPr="00D938DB" w:rsidRDefault="00D938DB" w:rsidP="00D938DB">
      <w:pPr>
        <w:spacing w:line="259" w:lineRule="auto"/>
        <w:rPr>
          <w:rFonts w:ascii="Arial" w:hAnsi="Arial" w:cs="Arial"/>
          <w:sz w:val="22"/>
          <w:szCs w:val="22"/>
        </w:rPr>
      </w:pPr>
      <w:r w:rsidRPr="00D938DB">
        <w:rPr>
          <w:rFonts w:ascii="Arial" w:hAnsi="Arial" w:cs="Arial"/>
          <w:sz w:val="22"/>
          <w:szCs w:val="22"/>
        </w:rPr>
        <w:t xml:space="preserve"> </w:t>
      </w:r>
    </w:p>
    <w:p w14:paraId="57E2947A" w14:textId="53AB955D" w:rsidR="00D938DB" w:rsidRPr="00D938DB" w:rsidRDefault="00D938DB" w:rsidP="00D938DB">
      <w:pPr>
        <w:ind w:left="705" w:hanging="720"/>
        <w:rPr>
          <w:rFonts w:ascii="Arial" w:hAnsi="Arial" w:cs="Arial"/>
          <w:sz w:val="22"/>
          <w:szCs w:val="22"/>
        </w:rPr>
      </w:pPr>
      <w:r w:rsidRPr="00D938DB">
        <w:rPr>
          <w:rFonts w:ascii="Arial" w:hAnsi="Arial" w:cs="Arial"/>
          <w:sz w:val="22"/>
          <w:szCs w:val="22"/>
        </w:rPr>
        <w:t xml:space="preserve">3.3 </w:t>
      </w:r>
      <w:r w:rsidRPr="00D938DB">
        <w:rPr>
          <w:rFonts w:ascii="Arial" w:hAnsi="Arial" w:cs="Arial"/>
          <w:sz w:val="22"/>
          <w:szCs w:val="22"/>
        </w:rPr>
        <w:tab/>
        <w:t xml:space="preserve">The </w:t>
      </w:r>
      <w:r w:rsidR="0021357E">
        <w:rPr>
          <w:rFonts w:ascii="Arial" w:hAnsi="Arial" w:cs="Arial"/>
          <w:sz w:val="22"/>
          <w:szCs w:val="22"/>
        </w:rPr>
        <w:t xml:space="preserve">Trust Board of the </w:t>
      </w:r>
      <w:r w:rsidRPr="00D938DB">
        <w:rPr>
          <w:rFonts w:ascii="Arial" w:hAnsi="Arial" w:cs="Arial"/>
          <w:sz w:val="22"/>
          <w:szCs w:val="22"/>
        </w:rPr>
        <w:t xml:space="preserve">Inspirational Futures Trust, has overall responsibility for equality and diversity. </w:t>
      </w:r>
    </w:p>
    <w:p w14:paraId="2A670435" w14:textId="77777777" w:rsidR="00D938DB" w:rsidRPr="00D938DB" w:rsidRDefault="00D938DB" w:rsidP="00D938DB">
      <w:pPr>
        <w:spacing w:line="259" w:lineRule="auto"/>
        <w:rPr>
          <w:rFonts w:ascii="Arial" w:hAnsi="Arial" w:cs="Arial"/>
          <w:sz w:val="22"/>
          <w:szCs w:val="22"/>
        </w:rPr>
      </w:pPr>
      <w:r w:rsidRPr="00D938DB">
        <w:rPr>
          <w:rFonts w:ascii="Arial" w:hAnsi="Arial" w:cs="Arial"/>
          <w:sz w:val="22"/>
          <w:szCs w:val="22"/>
        </w:rPr>
        <w:t xml:space="preserve"> </w:t>
      </w:r>
    </w:p>
    <w:p w14:paraId="50957B64" w14:textId="77777777" w:rsidR="00EB4D5F" w:rsidRDefault="00D938DB" w:rsidP="00D938DB">
      <w:pPr>
        <w:ind w:left="705" w:hanging="720"/>
        <w:rPr>
          <w:rFonts w:ascii="Arial" w:hAnsi="Arial" w:cs="Arial"/>
          <w:sz w:val="22"/>
          <w:szCs w:val="22"/>
        </w:rPr>
      </w:pPr>
      <w:r w:rsidRPr="00D938DB">
        <w:rPr>
          <w:rFonts w:ascii="Arial" w:hAnsi="Arial" w:cs="Arial"/>
          <w:sz w:val="22"/>
          <w:szCs w:val="22"/>
        </w:rPr>
        <w:t xml:space="preserve">3.4 </w:t>
      </w:r>
      <w:r w:rsidRPr="00D938DB">
        <w:rPr>
          <w:rFonts w:ascii="Arial" w:hAnsi="Arial" w:cs="Arial"/>
          <w:sz w:val="22"/>
          <w:szCs w:val="22"/>
        </w:rPr>
        <w:tab/>
        <w:t xml:space="preserve">The commitment of all members of the </w:t>
      </w:r>
      <w:r w:rsidRPr="00E640F0">
        <w:rPr>
          <w:rFonts w:ascii="Arial" w:hAnsi="Arial" w:cs="Arial"/>
          <w:sz w:val="22"/>
          <w:szCs w:val="22"/>
        </w:rPr>
        <w:t xml:space="preserve">Trust’s community </w:t>
      </w:r>
      <w:r w:rsidR="00EB4D5F" w:rsidRPr="00E640F0">
        <w:rPr>
          <w:rFonts w:ascii="Arial" w:hAnsi="Arial" w:cs="Arial"/>
          <w:sz w:val="22"/>
          <w:szCs w:val="22"/>
        </w:rPr>
        <w:t xml:space="preserve">and the community of each academy </w:t>
      </w:r>
      <w:r w:rsidRPr="00E640F0">
        <w:rPr>
          <w:rFonts w:ascii="Arial" w:hAnsi="Arial" w:cs="Arial"/>
          <w:sz w:val="22"/>
          <w:szCs w:val="22"/>
        </w:rPr>
        <w:t xml:space="preserve">is required to make the policy a success. </w:t>
      </w:r>
      <w:r w:rsidR="00EB4D5F" w:rsidRPr="00E640F0">
        <w:rPr>
          <w:rFonts w:ascii="Arial" w:hAnsi="Arial" w:cs="Arial"/>
          <w:sz w:val="22"/>
          <w:szCs w:val="22"/>
        </w:rPr>
        <w:t>It is the responsibility of each academy to ensure contractors and others who visit the site are aware of the policy.</w:t>
      </w:r>
      <w:r w:rsidR="00EB4D5F">
        <w:rPr>
          <w:rFonts w:ascii="Arial" w:hAnsi="Arial" w:cs="Arial"/>
          <w:sz w:val="22"/>
          <w:szCs w:val="22"/>
        </w:rPr>
        <w:t xml:space="preserve"> </w:t>
      </w:r>
    </w:p>
    <w:p w14:paraId="7AFB617B" w14:textId="77777777" w:rsidR="00EB4D5F" w:rsidRDefault="00EB4D5F" w:rsidP="00D938DB">
      <w:pPr>
        <w:ind w:left="705" w:hanging="720"/>
        <w:rPr>
          <w:rFonts w:ascii="Arial" w:hAnsi="Arial" w:cs="Arial"/>
          <w:sz w:val="22"/>
          <w:szCs w:val="22"/>
        </w:rPr>
      </w:pPr>
    </w:p>
    <w:p w14:paraId="4D1930B5" w14:textId="579B7FFE" w:rsidR="00D938DB" w:rsidRPr="00D938DB" w:rsidRDefault="00EB4D5F" w:rsidP="00D938DB">
      <w:pPr>
        <w:ind w:left="705" w:hanging="720"/>
        <w:rPr>
          <w:rFonts w:ascii="Arial" w:hAnsi="Arial" w:cs="Arial"/>
          <w:sz w:val="22"/>
          <w:szCs w:val="22"/>
        </w:rPr>
      </w:pPr>
      <w:r>
        <w:rPr>
          <w:rFonts w:ascii="Arial" w:hAnsi="Arial" w:cs="Arial"/>
          <w:sz w:val="22"/>
          <w:szCs w:val="22"/>
        </w:rPr>
        <w:t>3.5</w:t>
      </w:r>
      <w:r>
        <w:rPr>
          <w:rFonts w:ascii="Arial" w:hAnsi="Arial" w:cs="Arial"/>
          <w:sz w:val="22"/>
          <w:szCs w:val="22"/>
        </w:rPr>
        <w:tab/>
      </w:r>
      <w:r w:rsidR="00D938DB" w:rsidRPr="00D938DB">
        <w:rPr>
          <w:rFonts w:ascii="Arial" w:hAnsi="Arial" w:cs="Arial"/>
          <w:sz w:val="22"/>
          <w:szCs w:val="22"/>
        </w:rPr>
        <w:t xml:space="preserve">Failure to comply with this Policy by staff or learners will be investigated and may result in </w:t>
      </w:r>
      <w:r w:rsidR="00180411">
        <w:rPr>
          <w:rFonts w:ascii="Arial" w:hAnsi="Arial" w:cs="Arial"/>
          <w:sz w:val="22"/>
          <w:szCs w:val="22"/>
        </w:rPr>
        <w:t xml:space="preserve">individuals </w:t>
      </w:r>
      <w:r w:rsidR="00D938DB" w:rsidRPr="00D938DB">
        <w:rPr>
          <w:rFonts w:ascii="Arial" w:hAnsi="Arial" w:cs="Arial"/>
          <w:sz w:val="22"/>
          <w:szCs w:val="22"/>
        </w:rPr>
        <w:t xml:space="preserve">being asked to leave the Trust. </w:t>
      </w:r>
    </w:p>
    <w:p w14:paraId="5A6E6638" w14:textId="77777777" w:rsidR="00D938DB" w:rsidRPr="00D938DB" w:rsidRDefault="00D938DB" w:rsidP="00D938DB">
      <w:pPr>
        <w:spacing w:line="259" w:lineRule="auto"/>
        <w:rPr>
          <w:rFonts w:ascii="Arial" w:hAnsi="Arial" w:cs="Arial"/>
          <w:sz w:val="22"/>
          <w:szCs w:val="22"/>
        </w:rPr>
      </w:pPr>
      <w:r w:rsidRPr="00D938DB">
        <w:rPr>
          <w:rFonts w:ascii="Arial" w:hAnsi="Arial" w:cs="Arial"/>
          <w:sz w:val="22"/>
          <w:szCs w:val="22"/>
        </w:rPr>
        <w:t xml:space="preserve"> </w:t>
      </w:r>
    </w:p>
    <w:p w14:paraId="585463B6" w14:textId="2EBD640A" w:rsidR="00D938DB" w:rsidRPr="003B2FF1" w:rsidRDefault="00EB4D5F" w:rsidP="00D938DB">
      <w:pPr>
        <w:ind w:left="705" w:hanging="720"/>
        <w:rPr>
          <w:rFonts w:ascii="Arial" w:hAnsi="Arial" w:cs="Arial"/>
          <w:sz w:val="22"/>
          <w:szCs w:val="22"/>
        </w:rPr>
      </w:pPr>
      <w:r>
        <w:rPr>
          <w:rFonts w:ascii="Arial" w:hAnsi="Arial" w:cs="Arial"/>
          <w:sz w:val="22"/>
          <w:szCs w:val="22"/>
        </w:rPr>
        <w:t>3.6</w:t>
      </w:r>
      <w:r w:rsidR="00D938DB" w:rsidRPr="00D938DB">
        <w:rPr>
          <w:rFonts w:ascii="Arial" w:hAnsi="Arial" w:cs="Arial"/>
          <w:sz w:val="22"/>
          <w:szCs w:val="22"/>
        </w:rPr>
        <w:t xml:space="preserve"> </w:t>
      </w:r>
      <w:r w:rsidR="00D938DB" w:rsidRPr="00D938DB">
        <w:rPr>
          <w:rFonts w:ascii="Arial" w:hAnsi="Arial" w:cs="Arial"/>
          <w:sz w:val="22"/>
          <w:szCs w:val="22"/>
        </w:rPr>
        <w:tab/>
        <w:t xml:space="preserve">If you experience or witness any harassment, discrimination or bullying, please report it as soon as possible, even if it is not directed at you personally. Reporting procedures </w:t>
      </w:r>
      <w:r w:rsidR="00D938DB" w:rsidRPr="003B2FF1">
        <w:rPr>
          <w:rFonts w:ascii="Arial" w:hAnsi="Arial" w:cs="Arial"/>
          <w:sz w:val="22"/>
          <w:szCs w:val="22"/>
        </w:rPr>
        <w:t xml:space="preserve">are detailed at Appendix A. </w:t>
      </w:r>
    </w:p>
    <w:p w14:paraId="38821023" w14:textId="77777777" w:rsidR="00D938DB" w:rsidRPr="003B2FF1" w:rsidRDefault="00D938DB" w:rsidP="00D938DB">
      <w:pPr>
        <w:ind w:left="705" w:hanging="720"/>
        <w:rPr>
          <w:rFonts w:ascii="Arial" w:hAnsi="Arial" w:cs="Arial"/>
          <w:sz w:val="22"/>
          <w:szCs w:val="22"/>
        </w:rPr>
      </w:pPr>
    </w:p>
    <w:p w14:paraId="70B1F271" w14:textId="2E24B9E5" w:rsidR="00D938DB" w:rsidRPr="00D938DB" w:rsidRDefault="00EB4D5F" w:rsidP="00D938DB">
      <w:pPr>
        <w:ind w:left="705" w:right="721" w:hanging="720"/>
        <w:rPr>
          <w:rFonts w:ascii="Arial" w:hAnsi="Arial" w:cs="Arial"/>
          <w:sz w:val="22"/>
          <w:szCs w:val="22"/>
        </w:rPr>
      </w:pPr>
      <w:r>
        <w:rPr>
          <w:rFonts w:ascii="Arial" w:hAnsi="Arial" w:cs="Arial"/>
          <w:sz w:val="22"/>
          <w:szCs w:val="22"/>
        </w:rPr>
        <w:t>3.7</w:t>
      </w:r>
      <w:r w:rsidR="00D938DB" w:rsidRPr="003B2FF1">
        <w:rPr>
          <w:rFonts w:ascii="Arial" w:hAnsi="Arial" w:cs="Arial"/>
          <w:sz w:val="22"/>
          <w:szCs w:val="22"/>
        </w:rPr>
        <w:t xml:space="preserve"> </w:t>
      </w:r>
      <w:r w:rsidR="00D938DB" w:rsidRPr="003B2FF1">
        <w:rPr>
          <w:rFonts w:ascii="Arial" w:hAnsi="Arial" w:cs="Arial"/>
          <w:sz w:val="22"/>
          <w:szCs w:val="22"/>
        </w:rPr>
        <w:tab/>
        <w:t>The policy is developed within the framework of UK and European legislation, listed at Appendix B.</w:t>
      </w:r>
      <w:r w:rsidR="00D938DB" w:rsidRPr="00D938DB">
        <w:rPr>
          <w:rFonts w:ascii="Arial" w:hAnsi="Arial" w:cs="Arial"/>
          <w:sz w:val="22"/>
          <w:szCs w:val="22"/>
        </w:rPr>
        <w:t xml:space="preserve"> </w:t>
      </w:r>
    </w:p>
    <w:p w14:paraId="101348EC" w14:textId="77777777" w:rsidR="00346539" w:rsidRPr="00D938DB" w:rsidRDefault="00346539">
      <w:pPr>
        <w:rPr>
          <w:rFonts w:ascii="Arial" w:hAnsi="Arial" w:cs="Arial"/>
          <w:b/>
          <w:sz w:val="22"/>
          <w:szCs w:val="22"/>
        </w:rPr>
      </w:pPr>
    </w:p>
    <w:p w14:paraId="51F2868C" w14:textId="77777777" w:rsidR="00AB781C" w:rsidRDefault="00AB781C">
      <w:pPr>
        <w:rPr>
          <w:rFonts w:ascii="Arial" w:hAnsi="Arial" w:cs="Arial"/>
          <w:b/>
          <w:sz w:val="22"/>
          <w:szCs w:val="22"/>
        </w:rPr>
      </w:pPr>
    </w:p>
    <w:p w14:paraId="60208C23" w14:textId="77777777" w:rsidR="00AB781C" w:rsidRDefault="00AB781C">
      <w:pPr>
        <w:rPr>
          <w:rFonts w:ascii="Arial" w:hAnsi="Arial" w:cs="Arial"/>
          <w:b/>
          <w:sz w:val="22"/>
          <w:szCs w:val="22"/>
        </w:rPr>
      </w:pPr>
    </w:p>
    <w:p w14:paraId="066ADBD3" w14:textId="63C261E3" w:rsidR="005B5CDD" w:rsidRDefault="00AB781C" w:rsidP="00FA0DCB">
      <w:pPr>
        <w:autoSpaceDE w:val="0"/>
        <w:autoSpaceDN w:val="0"/>
        <w:adjustRightInd w:val="0"/>
        <w:ind w:left="720"/>
        <w:rPr>
          <w:rFonts w:ascii="Arial" w:hAnsi="Arial" w:cs="Arial"/>
          <w:color w:val="000000"/>
          <w:sz w:val="22"/>
          <w:szCs w:val="22"/>
        </w:rPr>
      </w:pPr>
      <w:r w:rsidRPr="00AB781C">
        <w:rPr>
          <w:rFonts w:ascii="Arial" w:hAnsi="Arial" w:cs="Arial"/>
          <w:color w:val="000000"/>
          <w:sz w:val="22"/>
          <w:szCs w:val="22"/>
        </w:rPr>
        <w:t xml:space="preserve">To ensure that </w:t>
      </w:r>
      <w:r>
        <w:rPr>
          <w:rFonts w:ascii="Arial" w:hAnsi="Arial" w:cs="Arial"/>
          <w:color w:val="000000"/>
          <w:sz w:val="22"/>
          <w:szCs w:val="22"/>
        </w:rPr>
        <w:t xml:space="preserve">each academy </w:t>
      </w:r>
      <w:r w:rsidRPr="00AB781C">
        <w:rPr>
          <w:rFonts w:ascii="Arial" w:hAnsi="Arial" w:cs="Arial"/>
          <w:color w:val="000000"/>
          <w:sz w:val="22"/>
          <w:szCs w:val="22"/>
        </w:rPr>
        <w:t xml:space="preserve">complies with statutory requirements of equalities legislation. Specifically: </w:t>
      </w:r>
    </w:p>
    <w:p w14:paraId="33322F03" w14:textId="77777777" w:rsidR="00FA0DCB" w:rsidRDefault="00FA0DCB" w:rsidP="00FA0DCB">
      <w:pPr>
        <w:autoSpaceDE w:val="0"/>
        <w:autoSpaceDN w:val="0"/>
        <w:adjustRightInd w:val="0"/>
        <w:ind w:left="720"/>
        <w:rPr>
          <w:rFonts w:ascii="Arial" w:hAnsi="Arial" w:cs="Arial"/>
          <w:color w:val="000000"/>
          <w:sz w:val="22"/>
          <w:szCs w:val="22"/>
        </w:rPr>
      </w:pPr>
    </w:p>
    <w:p w14:paraId="60CC7B4F" w14:textId="77777777" w:rsidR="00FA0DCB" w:rsidRPr="00FA0DCB" w:rsidRDefault="00AB781C" w:rsidP="00FA0DCB">
      <w:pPr>
        <w:pStyle w:val="ListParagraph"/>
        <w:numPr>
          <w:ilvl w:val="0"/>
          <w:numId w:val="17"/>
        </w:numPr>
        <w:autoSpaceDE w:val="0"/>
        <w:autoSpaceDN w:val="0"/>
        <w:adjustRightInd w:val="0"/>
        <w:ind w:left="1080"/>
        <w:rPr>
          <w:rFonts w:ascii="Arial" w:hAnsi="Arial" w:cs="Arial"/>
          <w:color w:val="000000"/>
          <w:sz w:val="22"/>
          <w:szCs w:val="22"/>
        </w:rPr>
      </w:pPr>
      <w:r w:rsidRPr="00FA0DCB">
        <w:rPr>
          <w:rFonts w:ascii="Arial" w:hAnsi="Arial" w:cs="Arial"/>
          <w:color w:val="000000"/>
          <w:sz w:val="22"/>
          <w:szCs w:val="22"/>
        </w:rPr>
        <w:t xml:space="preserve">The </w:t>
      </w:r>
      <w:r w:rsidR="00A23A3F" w:rsidRPr="00FA0DCB">
        <w:rPr>
          <w:rFonts w:ascii="Arial" w:hAnsi="Arial" w:cs="Arial"/>
          <w:color w:val="000000"/>
          <w:sz w:val="22"/>
          <w:szCs w:val="22"/>
        </w:rPr>
        <w:t xml:space="preserve">local </w:t>
      </w:r>
      <w:r w:rsidRPr="00FA0DCB">
        <w:rPr>
          <w:rFonts w:ascii="Arial" w:hAnsi="Arial" w:cs="Arial"/>
          <w:color w:val="000000"/>
          <w:sz w:val="22"/>
          <w:szCs w:val="22"/>
        </w:rPr>
        <w:t>governing board is required to set out its commitment to equal opportunities and do all it can to ensure</w:t>
      </w:r>
      <w:r w:rsidR="005A2B57" w:rsidRPr="00FA0DCB">
        <w:rPr>
          <w:rFonts w:ascii="Arial" w:hAnsi="Arial" w:cs="Arial"/>
          <w:color w:val="000000"/>
          <w:sz w:val="22"/>
          <w:szCs w:val="22"/>
        </w:rPr>
        <w:t xml:space="preserve"> </w:t>
      </w:r>
      <w:r w:rsidRPr="00FA0DCB">
        <w:rPr>
          <w:rFonts w:ascii="Arial" w:hAnsi="Arial" w:cs="Arial"/>
          <w:color w:val="000000"/>
          <w:sz w:val="22"/>
          <w:szCs w:val="22"/>
        </w:rPr>
        <w:t>that</w:t>
      </w:r>
      <w:r w:rsidR="005A2B57" w:rsidRPr="00FA0DCB">
        <w:rPr>
          <w:rFonts w:ascii="Arial" w:hAnsi="Arial" w:cs="Arial"/>
          <w:color w:val="000000"/>
          <w:sz w:val="22"/>
          <w:szCs w:val="22"/>
        </w:rPr>
        <w:t xml:space="preserve"> each academy</w:t>
      </w:r>
      <w:r w:rsidRPr="00FA0DCB">
        <w:rPr>
          <w:rFonts w:ascii="Arial" w:hAnsi="Arial" w:cs="Arial"/>
          <w:color w:val="000000"/>
          <w:sz w:val="22"/>
          <w:szCs w:val="22"/>
        </w:rPr>
        <w:t xml:space="preserve"> is fully inclusive to learners, and responsive to their needs based on protected characteristics</w:t>
      </w:r>
      <w:r w:rsidR="005A2B57" w:rsidRPr="00FA0DCB">
        <w:rPr>
          <w:rFonts w:ascii="Arial" w:hAnsi="Arial" w:cs="Arial"/>
          <w:color w:val="000000"/>
          <w:sz w:val="22"/>
          <w:szCs w:val="22"/>
        </w:rPr>
        <w:t>.</w:t>
      </w:r>
    </w:p>
    <w:p w14:paraId="5BABAAC0" w14:textId="77777777" w:rsidR="00FA0DCB" w:rsidRDefault="00FA0DCB" w:rsidP="00FA0DCB">
      <w:pPr>
        <w:autoSpaceDE w:val="0"/>
        <w:autoSpaceDN w:val="0"/>
        <w:adjustRightInd w:val="0"/>
        <w:ind w:left="360"/>
        <w:rPr>
          <w:rFonts w:ascii="Arial" w:hAnsi="Arial" w:cs="Arial"/>
          <w:color w:val="000000"/>
          <w:sz w:val="22"/>
          <w:szCs w:val="22"/>
        </w:rPr>
      </w:pPr>
    </w:p>
    <w:p w14:paraId="45942395" w14:textId="77777777" w:rsidR="00FA0DCB" w:rsidRPr="00FA0DCB" w:rsidRDefault="005A2B57" w:rsidP="00FA0DCB">
      <w:pPr>
        <w:pStyle w:val="ListParagraph"/>
        <w:numPr>
          <w:ilvl w:val="0"/>
          <w:numId w:val="17"/>
        </w:numPr>
        <w:autoSpaceDE w:val="0"/>
        <w:autoSpaceDN w:val="0"/>
        <w:adjustRightInd w:val="0"/>
        <w:ind w:left="1080"/>
        <w:rPr>
          <w:rFonts w:ascii="Arial" w:hAnsi="Arial" w:cs="Arial"/>
          <w:color w:val="000000"/>
          <w:sz w:val="22"/>
          <w:szCs w:val="22"/>
        </w:rPr>
      </w:pPr>
      <w:r w:rsidRPr="00FA0DCB">
        <w:rPr>
          <w:rFonts w:ascii="Arial" w:hAnsi="Arial" w:cs="Arial"/>
          <w:color w:val="000000"/>
          <w:sz w:val="22"/>
          <w:szCs w:val="22"/>
        </w:rPr>
        <w:t>The local governing board is required to set out</w:t>
      </w:r>
      <w:r w:rsidR="00AB781C" w:rsidRPr="00FA0DCB">
        <w:rPr>
          <w:rFonts w:ascii="Arial" w:hAnsi="Arial" w:cs="Arial"/>
          <w:color w:val="000000"/>
          <w:sz w:val="22"/>
          <w:szCs w:val="22"/>
        </w:rPr>
        <w:t xml:space="preserve"> </w:t>
      </w:r>
      <w:r w:rsidRPr="00FA0DCB">
        <w:rPr>
          <w:rFonts w:ascii="Arial" w:hAnsi="Arial" w:cs="Arial"/>
          <w:color w:val="000000"/>
          <w:sz w:val="22"/>
          <w:szCs w:val="22"/>
        </w:rPr>
        <w:t xml:space="preserve">how it </w:t>
      </w:r>
      <w:r w:rsidR="00AB781C" w:rsidRPr="00FA0DCB">
        <w:rPr>
          <w:rFonts w:ascii="Arial" w:hAnsi="Arial" w:cs="Arial"/>
          <w:color w:val="000000"/>
          <w:sz w:val="22"/>
          <w:szCs w:val="22"/>
        </w:rPr>
        <w:t>welcome</w:t>
      </w:r>
      <w:r w:rsidRPr="00FA0DCB">
        <w:rPr>
          <w:rFonts w:ascii="Arial" w:hAnsi="Arial" w:cs="Arial"/>
          <w:color w:val="000000"/>
          <w:sz w:val="22"/>
          <w:szCs w:val="22"/>
        </w:rPr>
        <w:t>s</w:t>
      </w:r>
      <w:r w:rsidR="00AB781C" w:rsidRPr="00FA0DCB">
        <w:rPr>
          <w:rFonts w:ascii="Arial" w:hAnsi="Arial" w:cs="Arial"/>
          <w:color w:val="000000"/>
          <w:sz w:val="22"/>
          <w:szCs w:val="22"/>
        </w:rPr>
        <w:t xml:space="preserve"> all</w:t>
      </w:r>
      <w:r w:rsidR="005B5CDD" w:rsidRPr="00FA0DCB">
        <w:rPr>
          <w:rFonts w:ascii="Arial" w:hAnsi="Arial" w:cs="Arial"/>
          <w:color w:val="000000"/>
          <w:sz w:val="22"/>
          <w:szCs w:val="22"/>
        </w:rPr>
        <w:t xml:space="preserve"> applications to </w:t>
      </w:r>
      <w:r w:rsidR="00FA0DCB" w:rsidRPr="00FA0DCB">
        <w:rPr>
          <w:rFonts w:ascii="Arial" w:hAnsi="Arial" w:cs="Arial"/>
          <w:color w:val="000000"/>
          <w:sz w:val="22"/>
          <w:szCs w:val="22"/>
        </w:rPr>
        <w:t xml:space="preserve">  </w:t>
      </w:r>
      <w:r w:rsidR="005B5CDD" w:rsidRPr="00FA0DCB">
        <w:rPr>
          <w:rFonts w:ascii="Arial" w:hAnsi="Arial" w:cs="Arial"/>
          <w:color w:val="000000"/>
          <w:sz w:val="22"/>
          <w:szCs w:val="22"/>
        </w:rPr>
        <w:t>join the academy</w:t>
      </w:r>
      <w:r w:rsidR="00AB781C" w:rsidRPr="00FA0DCB">
        <w:rPr>
          <w:rFonts w:ascii="Arial" w:hAnsi="Arial" w:cs="Arial"/>
          <w:color w:val="000000"/>
          <w:sz w:val="22"/>
          <w:szCs w:val="22"/>
        </w:rPr>
        <w:t xml:space="preserve"> equally</w:t>
      </w:r>
      <w:r w:rsidRPr="00FA0DCB">
        <w:rPr>
          <w:rFonts w:ascii="Arial" w:hAnsi="Arial" w:cs="Arial"/>
          <w:color w:val="000000"/>
          <w:sz w:val="22"/>
          <w:szCs w:val="22"/>
        </w:rPr>
        <w:t>.</w:t>
      </w:r>
      <w:r w:rsidR="00AB781C" w:rsidRPr="00FA0DCB">
        <w:rPr>
          <w:rFonts w:ascii="Arial" w:hAnsi="Arial" w:cs="Arial"/>
          <w:color w:val="000000"/>
          <w:sz w:val="22"/>
          <w:szCs w:val="22"/>
        </w:rPr>
        <w:t xml:space="preserve"> </w:t>
      </w:r>
    </w:p>
    <w:p w14:paraId="49750ACB" w14:textId="77777777" w:rsidR="00FA0DCB" w:rsidRDefault="00FA0DCB" w:rsidP="00FA0DCB">
      <w:pPr>
        <w:autoSpaceDE w:val="0"/>
        <w:autoSpaceDN w:val="0"/>
        <w:adjustRightInd w:val="0"/>
        <w:ind w:left="360"/>
        <w:rPr>
          <w:rFonts w:ascii="Arial" w:hAnsi="Arial" w:cs="Arial"/>
          <w:color w:val="000000"/>
          <w:sz w:val="22"/>
          <w:szCs w:val="22"/>
        </w:rPr>
      </w:pPr>
    </w:p>
    <w:p w14:paraId="116F6D41" w14:textId="5F25D54E" w:rsidR="005A2B57" w:rsidRPr="00FA0DCB" w:rsidRDefault="005A2B57" w:rsidP="00FA0DCB">
      <w:pPr>
        <w:pStyle w:val="ListParagraph"/>
        <w:numPr>
          <w:ilvl w:val="0"/>
          <w:numId w:val="17"/>
        </w:numPr>
        <w:autoSpaceDE w:val="0"/>
        <w:autoSpaceDN w:val="0"/>
        <w:adjustRightInd w:val="0"/>
        <w:ind w:left="1080"/>
        <w:rPr>
          <w:rFonts w:ascii="Arial" w:hAnsi="Arial" w:cs="Arial"/>
          <w:color w:val="000000"/>
          <w:sz w:val="22"/>
          <w:szCs w:val="22"/>
        </w:rPr>
      </w:pPr>
      <w:r w:rsidRPr="00FA0DCB">
        <w:rPr>
          <w:rFonts w:ascii="Arial" w:hAnsi="Arial" w:cs="Arial"/>
          <w:color w:val="000000"/>
          <w:sz w:val="22"/>
          <w:szCs w:val="22"/>
        </w:rPr>
        <w:t xml:space="preserve">The local governing board is required to set out how it </w:t>
      </w:r>
      <w:r w:rsidR="00AB781C" w:rsidRPr="00FA0DCB">
        <w:rPr>
          <w:rFonts w:ascii="Arial" w:hAnsi="Arial" w:cs="Arial"/>
          <w:color w:val="000000"/>
          <w:sz w:val="22"/>
          <w:szCs w:val="22"/>
        </w:rPr>
        <w:t xml:space="preserve">ensures that no learner </w:t>
      </w:r>
      <w:r w:rsidRPr="00FA0DCB">
        <w:rPr>
          <w:rFonts w:ascii="Arial" w:hAnsi="Arial" w:cs="Arial"/>
          <w:color w:val="000000"/>
          <w:sz w:val="22"/>
          <w:szCs w:val="22"/>
        </w:rPr>
        <w:t xml:space="preserve">is   </w:t>
      </w:r>
      <w:r w:rsidR="00AB781C" w:rsidRPr="00FA0DCB">
        <w:rPr>
          <w:rFonts w:ascii="Arial" w:hAnsi="Arial" w:cs="Arial"/>
          <w:color w:val="000000"/>
          <w:sz w:val="22"/>
          <w:szCs w:val="22"/>
        </w:rPr>
        <w:t>discriminated against on account of any protected characteristic</w:t>
      </w:r>
      <w:r w:rsidRPr="00FA0DCB">
        <w:rPr>
          <w:rFonts w:ascii="Arial" w:hAnsi="Arial" w:cs="Arial"/>
          <w:color w:val="000000"/>
          <w:sz w:val="22"/>
          <w:szCs w:val="22"/>
        </w:rPr>
        <w:t>.</w:t>
      </w:r>
    </w:p>
    <w:p w14:paraId="2D395633" w14:textId="7ABF1E64" w:rsidR="00AB781C" w:rsidRPr="005A2B57" w:rsidRDefault="00AB781C" w:rsidP="005A2B57">
      <w:pPr>
        <w:pStyle w:val="ListParagraph"/>
        <w:autoSpaceDE w:val="0"/>
        <w:autoSpaceDN w:val="0"/>
        <w:adjustRightInd w:val="0"/>
        <w:rPr>
          <w:rFonts w:ascii="Arial" w:hAnsi="Arial" w:cs="Arial"/>
          <w:color w:val="000000"/>
          <w:sz w:val="22"/>
          <w:szCs w:val="22"/>
        </w:rPr>
      </w:pPr>
      <w:r w:rsidRPr="005A2B57">
        <w:rPr>
          <w:rFonts w:ascii="Arial" w:hAnsi="Arial" w:cs="Arial"/>
          <w:color w:val="000000"/>
          <w:sz w:val="22"/>
          <w:szCs w:val="22"/>
        </w:rPr>
        <w:t xml:space="preserve"> </w:t>
      </w:r>
    </w:p>
    <w:p w14:paraId="36793CB4" w14:textId="5387E585" w:rsidR="00AB64C5" w:rsidRPr="00FA0DCB" w:rsidRDefault="00FA0DCB" w:rsidP="00AB64C5">
      <w:pPr>
        <w:pStyle w:val="ListParagraph"/>
        <w:numPr>
          <w:ilvl w:val="0"/>
          <w:numId w:val="5"/>
        </w:numPr>
        <w:rPr>
          <w:rFonts w:ascii="Arial" w:hAnsi="Arial" w:cs="Arial"/>
          <w:b/>
          <w:sz w:val="22"/>
          <w:szCs w:val="22"/>
        </w:rPr>
      </w:pPr>
      <w:r>
        <w:rPr>
          <w:rFonts w:ascii="Arial" w:hAnsi="Arial" w:cs="Arial"/>
          <w:color w:val="000000"/>
          <w:sz w:val="22"/>
          <w:szCs w:val="22"/>
        </w:rPr>
        <w:t>T</w:t>
      </w:r>
      <w:r w:rsidR="00AB781C" w:rsidRPr="00AB781C">
        <w:rPr>
          <w:rFonts w:ascii="Arial" w:hAnsi="Arial" w:cs="Arial"/>
          <w:color w:val="000000"/>
          <w:sz w:val="22"/>
          <w:szCs w:val="22"/>
        </w:rPr>
        <w:t>he</w:t>
      </w:r>
      <w:r>
        <w:rPr>
          <w:rFonts w:ascii="Arial" w:hAnsi="Arial" w:cs="Arial"/>
          <w:color w:val="000000"/>
          <w:sz w:val="22"/>
          <w:szCs w:val="22"/>
        </w:rPr>
        <w:t xml:space="preserve"> local governing board</w:t>
      </w:r>
      <w:r w:rsidR="00AB781C" w:rsidRPr="00AB781C">
        <w:rPr>
          <w:rFonts w:ascii="Arial" w:hAnsi="Arial" w:cs="Arial"/>
          <w:color w:val="000000"/>
          <w:sz w:val="22"/>
          <w:szCs w:val="22"/>
        </w:rPr>
        <w:t xml:space="preserve"> take</w:t>
      </w:r>
      <w:r>
        <w:rPr>
          <w:rFonts w:ascii="Arial" w:hAnsi="Arial" w:cs="Arial"/>
          <w:color w:val="000000"/>
          <w:sz w:val="22"/>
          <w:szCs w:val="22"/>
        </w:rPr>
        <w:t>s</w:t>
      </w:r>
      <w:r w:rsidR="00AB781C" w:rsidRPr="00AB781C">
        <w:rPr>
          <w:rFonts w:ascii="Arial" w:hAnsi="Arial" w:cs="Arial"/>
          <w:color w:val="000000"/>
          <w:sz w:val="22"/>
          <w:szCs w:val="22"/>
        </w:rPr>
        <w:t xml:space="preserve"> all reasonable steps to ensure that the environment gives access to people with disabilities, and also strive</w:t>
      </w:r>
      <w:r w:rsidR="00A23A3F">
        <w:rPr>
          <w:rFonts w:ascii="Arial" w:hAnsi="Arial" w:cs="Arial"/>
          <w:color w:val="000000"/>
          <w:sz w:val="22"/>
          <w:szCs w:val="22"/>
        </w:rPr>
        <w:t>s</w:t>
      </w:r>
      <w:r w:rsidR="00AB781C" w:rsidRPr="00AB781C">
        <w:rPr>
          <w:rFonts w:ascii="Arial" w:hAnsi="Arial" w:cs="Arial"/>
          <w:color w:val="000000"/>
          <w:sz w:val="22"/>
          <w:szCs w:val="22"/>
        </w:rPr>
        <w:t xml:space="preserve"> to make </w:t>
      </w:r>
      <w:r>
        <w:rPr>
          <w:rFonts w:ascii="Arial" w:hAnsi="Arial" w:cs="Arial"/>
          <w:color w:val="000000"/>
          <w:sz w:val="22"/>
          <w:szCs w:val="22"/>
        </w:rPr>
        <w:t>communication</w:t>
      </w:r>
      <w:r w:rsidR="00AB781C" w:rsidRPr="00AB781C">
        <w:rPr>
          <w:rFonts w:ascii="Arial" w:hAnsi="Arial" w:cs="Arial"/>
          <w:color w:val="000000"/>
          <w:sz w:val="22"/>
          <w:szCs w:val="22"/>
        </w:rPr>
        <w:t xml:space="preserve"> as inclusive as possible for parents, carers and </w:t>
      </w:r>
      <w:r>
        <w:rPr>
          <w:rFonts w:ascii="Arial" w:hAnsi="Arial" w:cs="Arial"/>
          <w:color w:val="000000"/>
          <w:sz w:val="22"/>
          <w:szCs w:val="22"/>
        </w:rPr>
        <w:t>learners.</w:t>
      </w:r>
    </w:p>
    <w:p w14:paraId="5625DCC5" w14:textId="77777777" w:rsidR="00FA0DCB" w:rsidRPr="00AB64C5" w:rsidRDefault="00FA0DCB" w:rsidP="00FA0DCB">
      <w:pPr>
        <w:pStyle w:val="ListParagraph"/>
        <w:ind w:left="1080"/>
        <w:rPr>
          <w:rFonts w:ascii="Arial" w:hAnsi="Arial" w:cs="Arial"/>
          <w:b/>
          <w:sz w:val="22"/>
          <w:szCs w:val="22"/>
        </w:rPr>
      </w:pPr>
    </w:p>
    <w:p w14:paraId="25891EC9" w14:textId="4355B69A" w:rsidR="00AB64C5" w:rsidRPr="00FA0DCB" w:rsidRDefault="00FA0DCB" w:rsidP="00AB64C5">
      <w:pPr>
        <w:pStyle w:val="ListParagraph"/>
        <w:numPr>
          <w:ilvl w:val="0"/>
          <w:numId w:val="5"/>
        </w:numPr>
        <w:rPr>
          <w:rFonts w:ascii="Arial" w:hAnsi="Arial" w:cs="Arial"/>
          <w:b/>
          <w:sz w:val="22"/>
          <w:szCs w:val="22"/>
        </w:rPr>
      </w:pPr>
      <w:r>
        <w:rPr>
          <w:rFonts w:ascii="Arial" w:hAnsi="Arial" w:cs="Arial"/>
          <w:sz w:val="22"/>
          <w:szCs w:val="22"/>
        </w:rPr>
        <w:t>S</w:t>
      </w:r>
      <w:r w:rsidR="00A23A3F" w:rsidRPr="00AB64C5">
        <w:rPr>
          <w:rFonts w:ascii="Arial" w:hAnsi="Arial" w:cs="Arial"/>
          <w:sz w:val="22"/>
          <w:szCs w:val="22"/>
        </w:rPr>
        <w:t xml:space="preserve">enior leaders manage the academy on a </w:t>
      </w:r>
      <w:r w:rsidR="00AB64C5" w:rsidRPr="00AB64C5">
        <w:rPr>
          <w:rFonts w:ascii="Arial" w:hAnsi="Arial" w:cs="Arial"/>
          <w:sz w:val="22"/>
          <w:szCs w:val="22"/>
        </w:rPr>
        <w:t xml:space="preserve">day to day basis in a way that </w:t>
      </w:r>
      <w:r w:rsidR="00A23A3F" w:rsidRPr="00AB64C5">
        <w:rPr>
          <w:rFonts w:ascii="Arial" w:hAnsi="Arial" w:cs="Arial"/>
          <w:color w:val="000000"/>
          <w:sz w:val="22"/>
          <w:szCs w:val="22"/>
        </w:rPr>
        <w:t>ensures staff are aware of their responsibilities, that they are given necessary training and support and are able to report to the local governing board who promote the principle of equal opportunity when developing the curriculum</w:t>
      </w:r>
      <w:r>
        <w:rPr>
          <w:rFonts w:ascii="Arial" w:hAnsi="Arial" w:cs="Arial"/>
          <w:color w:val="000000"/>
          <w:sz w:val="22"/>
          <w:szCs w:val="22"/>
        </w:rPr>
        <w:t>;</w:t>
      </w:r>
      <w:r w:rsidR="00A23A3F" w:rsidRPr="00AB64C5">
        <w:rPr>
          <w:rFonts w:ascii="Arial" w:hAnsi="Arial" w:cs="Arial"/>
          <w:color w:val="000000"/>
          <w:sz w:val="22"/>
          <w:szCs w:val="22"/>
        </w:rPr>
        <w:t xml:space="preserve"> promote</w:t>
      </w:r>
      <w:r>
        <w:rPr>
          <w:rFonts w:ascii="Arial" w:hAnsi="Arial" w:cs="Arial"/>
          <w:color w:val="000000"/>
          <w:sz w:val="22"/>
          <w:szCs w:val="22"/>
        </w:rPr>
        <w:t xml:space="preserve"> respect for other people;</w:t>
      </w:r>
      <w:r w:rsidR="00A23A3F" w:rsidRPr="00AB64C5">
        <w:rPr>
          <w:rFonts w:ascii="Arial" w:hAnsi="Arial" w:cs="Arial"/>
          <w:color w:val="000000"/>
          <w:sz w:val="22"/>
          <w:szCs w:val="22"/>
        </w:rPr>
        <w:t xml:space="preserve"> ensure equal opportunities for all to participate in all aspects of academy life</w:t>
      </w:r>
      <w:r>
        <w:rPr>
          <w:rFonts w:ascii="Arial" w:hAnsi="Arial" w:cs="Arial"/>
          <w:color w:val="000000"/>
          <w:sz w:val="22"/>
          <w:szCs w:val="22"/>
        </w:rPr>
        <w:t>; treat</w:t>
      </w:r>
      <w:r w:rsidR="00A23A3F" w:rsidRPr="00AB64C5">
        <w:rPr>
          <w:rFonts w:ascii="Arial" w:hAnsi="Arial" w:cs="Arial"/>
          <w:color w:val="000000"/>
          <w:sz w:val="22"/>
          <w:szCs w:val="22"/>
        </w:rPr>
        <w:t xml:space="preserve"> all incidents of unfair treatment and any incident</w:t>
      </w:r>
      <w:r>
        <w:rPr>
          <w:rFonts w:ascii="Arial" w:hAnsi="Arial" w:cs="Arial"/>
          <w:color w:val="000000"/>
          <w:sz w:val="22"/>
          <w:szCs w:val="22"/>
        </w:rPr>
        <w:t>s of bullying or discrimination</w:t>
      </w:r>
      <w:r w:rsidR="00A23A3F" w:rsidRPr="00AB64C5">
        <w:rPr>
          <w:rFonts w:ascii="Arial" w:hAnsi="Arial" w:cs="Arial"/>
          <w:color w:val="000000"/>
          <w:sz w:val="22"/>
          <w:szCs w:val="22"/>
        </w:rPr>
        <w:t xml:space="preserve"> including racist </w:t>
      </w:r>
      <w:r>
        <w:rPr>
          <w:rFonts w:ascii="Arial" w:hAnsi="Arial" w:cs="Arial"/>
          <w:color w:val="000000"/>
          <w:sz w:val="22"/>
          <w:szCs w:val="22"/>
        </w:rPr>
        <w:t>incidents with due seriousness.</w:t>
      </w:r>
    </w:p>
    <w:p w14:paraId="5951EA1C" w14:textId="77777777" w:rsidR="00FA0DCB" w:rsidRPr="00FA0DCB" w:rsidRDefault="00FA0DCB" w:rsidP="00FA0DCB">
      <w:pPr>
        <w:rPr>
          <w:rFonts w:ascii="Arial" w:hAnsi="Arial" w:cs="Arial"/>
          <w:b/>
          <w:sz w:val="22"/>
          <w:szCs w:val="22"/>
        </w:rPr>
      </w:pPr>
    </w:p>
    <w:p w14:paraId="6C649119" w14:textId="10055E29" w:rsidR="00E44281" w:rsidRPr="00FA0DCB" w:rsidRDefault="00FA0DCB" w:rsidP="00E44281">
      <w:pPr>
        <w:pStyle w:val="ListParagraph"/>
        <w:numPr>
          <w:ilvl w:val="0"/>
          <w:numId w:val="5"/>
        </w:numPr>
        <w:rPr>
          <w:rFonts w:ascii="Arial" w:hAnsi="Arial" w:cs="Arial"/>
          <w:b/>
          <w:sz w:val="22"/>
          <w:szCs w:val="22"/>
        </w:rPr>
      </w:pPr>
      <w:r>
        <w:rPr>
          <w:rFonts w:ascii="Arial" w:hAnsi="Arial" w:cs="Arial"/>
          <w:iCs/>
          <w:color w:val="000000"/>
          <w:sz w:val="22"/>
          <w:szCs w:val="22"/>
        </w:rPr>
        <w:t>T</w:t>
      </w:r>
      <w:r w:rsidR="00AB64C5" w:rsidRPr="00AB64C5">
        <w:rPr>
          <w:rFonts w:ascii="Arial" w:hAnsi="Arial" w:cs="Arial"/>
          <w:iCs/>
          <w:color w:val="000000"/>
          <w:sz w:val="22"/>
          <w:szCs w:val="22"/>
        </w:rPr>
        <w:t>eaching s</w:t>
      </w:r>
      <w:r w:rsidR="00A23A3F" w:rsidRPr="00AB64C5">
        <w:rPr>
          <w:rFonts w:ascii="Arial" w:hAnsi="Arial" w:cs="Arial"/>
          <w:iCs/>
          <w:color w:val="000000"/>
          <w:sz w:val="22"/>
          <w:szCs w:val="22"/>
        </w:rPr>
        <w:t>taff</w:t>
      </w:r>
      <w:r w:rsidR="00A23A3F" w:rsidRPr="00AB64C5">
        <w:rPr>
          <w:rFonts w:ascii="Arial" w:hAnsi="Arial" w:cs="Arial"/>
          <w:i/>
          <w:iCs/>
          <w:color w:val="000000"/>
          <w:sz w:val="22"/>
          <w:szCs w:val="22"/>
        </w:rPr>
        <w:t xml:space="preserve"> </w:t>
      </w:r>
      <w:r w:rsidR="00A23A3F" w:rsidRPr="00AB64C5">
        <w:rPr>
          <w:rFonts w:ascii="Arial" w:hAnsi="Arial" w:cs="Arial"/>
          <w:color w:val="000000"/>
          <w:sz w:val="22"/>
          <w:szCs w:val="22"/>
        </w:rPr>
        <w:t xml:space="preserve">promote an inclusive and collaborative ethos in the </w:t>
      </w:r>
      <w:r w:rsidR="00AB64C5" w:rsidRPr="00AB64C5">
        <w:rPr>
          <w:rFonts w:ascii="Arial" w:hAnsi="Arial" w:cs="Arial"/>
          <w:color w:val="000000"/>
          <w:sz w:val="22"/>
          <w:szCs w:val="22"/>
        </w:rPr>
        <w:t>academy</w:t>
      </w:r>
      <w:r w:rsidR="006242C9">
        <w:rPr>
          <w:rFonts w:ascii="Arial" w:hAnsi="Arial" w:cs="Arial"/>
          <w:color w:val="000000"/>
          <w:sz w:val="22"/>
          <w:szCs w:val="22"/>
        </w:rPr>
        <w:t>, enabling learner</w:t>
      </w:r>
      <w:r w:rsidR="00A23A3F" w:rsidRPr="00AB64C5">
        <w:rPr>
          <w:rFonts w:ascii="Arial" w:hAnsi="Arial" w:cs="Arial"/>
          <w:color w:val="000000"/>
          <w:sz w:val="22"/>
          <w:szCs w:val="22"/>
        </w:rPr>
        <w:t xml:space="preserve">s to access learning and maximise their progress, specifically: challenging inappropriate language and behaviour responding appropriately to incidents of discrimination and harassment, referring as necessary to </w:t>
      </w:r>
      <w:r w:rsidR="006242C9">
        <w:rPr>
          <w:rFonts w:ascii="Arial" w:hAnsi="Arial" w:cs="Arial"/>
          <w:color w:val="000000"/>
          <w:sz w:val="22"/>
          <w:szCs w:val="22"/>
        </w:rPr>
        <w:t xml:space="preserve">senior leaders, </w:t>
      </w:r>
      <w:r w:rsidR="00A23A3F" w:rsidRPr="00AB64C5">
        <w:rPr>
          <w:rFonts w:ascii="Arial" w:hAnsi="Arial" w:cs="Arial"/>
          <w:color w:val="000000"/>
          <w:sz w:val="22"/>
          <w:szCs w:val="22"/>
        </w:rPr>
        <w:t xml:space="preserve">ensuring appropriate support for </w:t>
      </w:r>
      <w:r w:rsidR="006242C9">
        <w:rPr>
          <w:rFonts w:ascii="Arial" w:hAnsi="Arial" w:cs="Arial"/>
          <w:color w:val="000000"/>
          <w:sz w:val="22"/>
          <w:szCs w:val="22"/>
        </w:rPr>
        <w:t xml:space="preserve">learners </w:t>
      </w:r>
      <w:r>
        <w:rPr>
          <w:rFonts w:ascii="Arial" w:hAnsi="Arial" w:cs="Arial"/>
          <w:color w:val="000000"/>
          <w:sz w:val="22"/>
          <w:szCs w:val="22"/>
        </w:rPr>
        <w:t>with additional needs.</w:t>
      </w:r>
    </w:p>
    <w:p w14:paraId="4C0F55DD" w14:textId="77777777" w:rsidR="00FA0DCB" w:rsidRPr="00FA0DCB" w:rsidRDefault="00FA0DCB" w:rsidP="00FA0DCB">
      <w:pPr>
        <w:rPr>
          <w:rFonts w:ascii="Arial" w:hAnsi="Arial" w:cs="Arial"/>
          <w:b/>
          <w:sz w:val="22"/>
          <w:szCs w:val="22"/>
        </w:rPr>
      </w:pPr>
    </w:p>
    <w:p w14:paraId="0773F3A2" w14:textId="4864EBB8" w:rsidR="00E44281" w:rsidRPr="00E44281" w:rsidRDefault="00FA0DCB" w:rsidP="00E44281">
      <w:pPr>
        <w:pStyle w:val="ListParagraph"/>
        <w:numPr>
          <w:ilvl w:val="0"/>
          <w:numId w:val="5"/>
        </w:numPr>
        <w:rPr>
          <w:rFonts w:ascii="Arial" w:hAnsi="Arial" w:cs="Arial"/>
          <w:b/>
          <w:sz w:val="22"/>
          <w:szCs w:val="22"/>
        </w:rPr>
      </w:pPr>
      <w:r>
        <w:rPr>
          <w:rFonts w:ascii="Arial" w:hAnsi="Arial" w:cs="Arial"/>
          <w:color w:val="000000"/>
          <w:sz w:val="22"/>
          <w:szCs w:val="22"/>
        </w:rPr>
        <w:t>The academy ensures l</w:t>
      </w:r>
      <w:r w:rsidR="00E44281">
        <w:rPr>
          <w:rFonts w:ascii="Arial" w:hAnsi="Arial" w:cs="Arial"/>
          <w:color w:val="000000"/>
          <w:sz w:val="22"/>
          <w:szCs w:val="22"/>
        </w:rPr>
        <w:t xml:space="preserve">earners </w:t>
      </w:r>
      <w:r w:rsidR="00E44281" w:rsidRPr="00E44281">
        <w:rPr>
          <w:rFonts w:ascii="Arial" w:hAnsi="Arial" w:cs="Arial"/>
          <w:color w:val="000000"/>
          <w:sz w:val="22"/>
          <w:szCs w:val="22"/>
        </w:rPr>
        <w:t xml:space="preserve">treat each other with respect, explore diversity with a healthy and positive approach, </w:t>
      </w:r>
      <w:r w:rsidR="0001442F">
        <w:rPr>
          <w:rFonts w:ascii="Arial" w:hAnsi="Arial" w:cs="Arial"/>
          <w:color w:val="000000"/>
          <w:sz w:val="22"/>
          <w:szCs w:val="22"/>
        </w:rPr>
        <w:t xml:space="preserve">value diversity </w:t>
      </w:r>
      <w:r w:rsidR="0001442F" w:rsidRPr="00E44281">
        <w:rPr>
          <w:rFonts w:ascii="Arial" w:hAnsi="Arial" w:cs="Arial"/>
          <w:color w:val="000000"/>
          <w:sz w:val="22"/>
          <w:szCs w:val="22"/>
        </w:rPr>
        <w:t>and speak</w:t>
      </w:r>
      <w:r w:rsidR="00E44281" w:rsidRPr="00E44281">
        <w:rPr>
          <w:rFonts w:ascii="Arial" w:hAnsi="Arial" w:cs="Arial"/>
          <w:color w:val="000000"/>
          <w:sz w:val="22"/>
          <w:szCs w:val="22"/>
        </w:rPr>
        <w:t xml:space="preserve"> out if they witness or are subject to any inappropriate language or behaviour or feel that they have been treated unfairly by other </w:t>
      </w:r>
      <w:r w:rsidR="005B5CDD">
        <w:rPr>
          <w:rFonts w:ascii="Arial" w:hAnsi="Arial" w:cs="Arial"/>
          <w:color w:val="000000"/>
          <w:sz w:val="22"/>
          <w:szCs w:val="22"/>
        </w:rPr>
        <w:t xml:space="preserve">learners, </w:t>
      </w:r>
      <w:r w:rsidR="00E44281" w:rsidRPr="00E44281">
        <w:rPr>
          <w:rFonts w:ascii="Arial" w:hAnsi="Arial" w:cs="Arial"/>
          <w:color w:val="000000"/>
          <w:sz w:val="22"/>
          <w:szCs w:val="22"/>
        </w:rPr>
        <w:t>sta</w:t>
      </w:r>
      <w:r w:rsidR="005B5CDD">
        <w:rPr>
          <w:rFonts w:ascii="Arial" w:hAnsi="Arial" w:cs="Arial"/>
          <w:color w:val="000000"/>
          <w:sz w:val="22"/>
          <w:szCs w:val="22"/>
        </w:rPr>
        <w:t xml:space="preserve">ff or members of the wider community. </w:t>
      </w:r>
    </w:p>
    <w:p w14:paraId="117BB59A" w14:textId="77777777" w:rsidR="00AB781C" w:rsidRPr="00D938DB" w:rsidRDefault="00AB781C">
      <w:pPr>
        <w:rPr>
          <w:rFonts w:ascii="Arial" w:hAnsi="Arial" w:cs="Arial"/>
          <w:b/>
          <w:sz w:val="22"/>
          <w:szCs w:val="22"/>
        </w:rPr>
      </w:pPr>
    </w:p>
    <w:p w14:paraId="349955BE" w14:textId="77777777" w:rsidR="00D938DB" w:rsidRPr="00D938DB" w:rsidRDefault="00D938DB" w:rsidP="00D938DB">
      <w:pPr>
        <w:pStyle w:val="Heading1"/>
        <w:ind w:left="0" w:firstLine="0"/>
        <w:rPr>
          <w:sz w:val="22"/>
        </w:rPr>
      </w:pPr>
      <w:r w:rsidRPr="00D938DB">
        <w:rPr>
          <w:sz w:val="22"/>
        </w:rPr>
        <w:t xml:space="preserve">4. Implementation </w:t>
      </w:r>
    </w:p>
    <w:p w14:paraId="797B3A9A" w14:textId="77777777" w:rsidR="00D938DB" w:rsidRPr="00D938DB" w:rsidRDefault="00D938DB" w:rsidP="00D938DB">
      <w:pPr>
        <w:spacing w:line="259" w:lineRule="auto"/>
        <w:rPr>
          <w:rFonts w:ascii="Arial" w:hAnsi="Arial" w:cs="Arial"/>
          <w:sz w:val="22"/>
          <w:szCs w:val="22"/>
        </w:rPr>
      </w:pPr>
      <w:r w:rsidRPr="00D938DB">
        <w:rPr>
          <w:rFonts w:ascii="Arial" w:hAnsi="Arial" w:cs="Arial"/>
          <w:sz w:val="22"/>
          <w:szCs w:val="22"/>
        </w:rPr>
        <w:t xml:space="preserve"> </w:t>
      </w:r>
    </w:p>
    <w:p w14:paraId="07842B52" w14:textId="77777777" w:rsidR="00D938DB" w:rsidRPr="00D938DB" w:rsidRDefault="00D938DB" w:rsidP="00D938DB">
      <w:pPr>
        <w:tabs>
          <w:tab w:val="center" w:pos="4496"/>
        </w:tabs>
        <w:jc w:val="both"/>
        <w:rPr>
          <w:rFonts w:ascii="Arial" w:hAnsi="Arial" w:cs="Arial"/>
          <w:sz w:val="22"/>
          <w:szCs w:val="22"/>
        </w:rPr>
      </w:pPr>
      <w:r w:rsidRPr="00D938DB">
        <w:rPr>
          <w:rFonts w:ascii="Arial" w:hAnsi="Arial" w:cs="Arial"/>
          <w:sz w:val="22"/>
          <w:szCs w:val="22"/>
        </w:rPr>
        <w:t xml:space="preserve">4.1     The Policy is implemented through the whole of the Trust’s activities. </w:t>
      </w:r>
    </w:p>
    <w:p w14:paraId="747EA88D" w14:textId="77777777" w:rsidR="00D938DB" w:rsidRPr="00D938DB" w:rsidRDefault="00D938DB" w:rsidP="00D938DB">
      <w:pPr>
        <w:spacing w:line="259" w:lineRule="auto"/>
        <w:rPr>
          <w:rFonts w:ascii="Arial" w:hAnsi="Arial" w:cs="Arial"/>
          <w:sz w:val="22"/>
          <w:szCs w:val="22"/>
        </w:rPr>
      </w:pPr>
      <w:r w:rsidRPr="00D938DB">
        <w:rPr>
          <w:rFonts w:ascii="Arial" w:hAnsi="Arial" w:cs="Arial"/>
          <w:sz w:val="22"/>
          <w:szCs w:val="22"/>
        </w:rPr>
        <w:t xml:space="preserve"> </w:t>
      </w:r>
    </w:p>
    <w:p w14:paraId="3A15192B" w14:textId="7D53B9A7" w:rsidR="00D938DB" w:rsidRPr="00D938DB" w:rsidRDefault="00D938DB" w:rsidP="00D938DB">
      <w:pPr>
        <w:ind w:left="705" w:right="827" w:hanging="720"/>
        <w:rPr>
          <w:rFonts w:ascii="Arial" w:hAnsi="Arial" w:cs="Arial"/>
          <w:sz w:val="22"/>
          <w:szCs w:val="22"/>
        </w:rPr>
      </w:pPr>
      <w:r w:rsidRPr="00D938DB">
        <w:rPr>
          <w:rFonts w:ascii="Arial" w:hAnsi="Arial" w:cs="Arial"/>
          <w:sz w:val="22"/>
          <w:szCs w:val="22"/>
        </w:rPr>
        <w:t xml:space="preserve">4.2  </w:t>
      </w:r>
      <w:r w:rsidRPr="00D938DB">
        <w:rPr>
          <w:rFonts w:ascii="Arial" w:hAnsi="Arial" w:cs="Arial"/>
          <w:sz w:val="22"/>
          <w:szCs w:val="22"/>
        </w:rPr>
        <w:tab/>
      </w:r>
      <w:r w:rsidR="00627707">
        <w:rPr>
          <w:rFonts w:ascii="Arial" w:hAnsi="Arial" w:cs="Arial"/>
          <w:sz w:val="22"/>
          <w:szCs w:val="22"/>
        </w:rPr>
        <w:t xml:space="preserve">The </w:t>
      </w:r>
      <w:hyperlink r:id="rId7" w:history="1">
        <w:r w:rsidR="00627707" w:rsidRPr="009E3D5F">
          <w:rPr>
            <w:rStyle w:val="Hyperlink"/>
            <w:rFonts w:ascii="Arial" w:hAnsi="Arial" w:cs="Arial"/>
            <w:sz w:val="22"/>
            <w:szCs w:val="22"/>
          </w:rPr>
          <w:t xml:space="preserve">Trust </w:t>
        </w:r>
        <w:r w:rsidRPr="009E3D5F">
          <w:rPr>
            <w:rStyle w:val="Hyperlink"/>
            <w:rFonts w:ascii="Arial" w:hAnsi="Arial" w:cs="Arial"/>
            <w:sz w:val="22"/>
            <w:szCs w:val="22"/>
          </w:rPr>
          <w:t>Single Equality Scheme</w:t>
        </w:r>
      </w:hyperlink>
      <w:r w:rsidRPr="00D938DB">
        <w:rPr>
          <w:rFonts w:ascii="Arial" w:hAnsi="Arial" w:cs="Arial"/>
          <w:sz w:val="22"/>
          <w:szCs w:val="22"/>
        </w:rPr>
        <w:t xml:space="preserve"> and </w:t>
      </w:r>
      <w:r w:rsidR="00627707">
        <w:rPr>
          <w:rFonts w:ascii="Arial" w:hAnsi="Arial" w:cs="Arial"/>
          <w:sz w:val="22"/>
          <w:szCs w:val="22"/>
        </w:rPr>
        <w:t xml:space="preserve">individual academy </w:t>
      </w:r>
      <w:r w:rsidRPr="00D938DB">
        <w:rPr>
          <w:rFonts w:ascii="Arial" w:hAnsi="Arial" w:cs="Arial"/>
          <w:sz w:val="22"/>
          <w:szCs w:val="22"/>
        </w:rPr>
        <w:t>Action Plan</w:t>
      </w:r>
      <w:r w:rsidR="00627707">
        <w:rPr>
          <w:rFonts w:ascii="Arial" w:hAnsi="Arial" w:cs="Arial"/>
          <w:sz w:val="22"/>
          <w:szCs w:val="22"/>
        </w:rPr>
        <w:t>s</w:t>
      </w:r>
      <w:r w:rsidRPr="00D938DB">
        <w:rPr>
          <w:rFonts w:ascii="Arial" w:hAnsi="Arial" w:cs="Arial"/>
          <w:sz w:val="22"/>
          <w:szCs w:val="22"/>
        </w:rPr>
        <w:t xml:space="preserve"> detail how we are continuously </w:t>
      </w:r>
      <w:r w:rsidRPr="009E3D5F">
        <w:rPr>
          <w:rFonts w:ascii="Arial" w:hAnsi="Arial" w:cs="Arial"/>
          <w:sz w:val="22"/>
          <w:szCs w:val="22"/>
        </w:rPr>
        <w:t>improving</w:t>
      </w:r>
      <w:r w:rsidRPr="00D938DB">
        <w:rPr>
          <w:rFonts w:ascii="Arial" w:hAnsi="Arial" w:cs="Arial"/>
          <w:sz w:val="22"/>
          <w:szCs w:val="22"/>
        </w:rPr>
        <w:t xml:space="preserve"> our equality practice and how we meet our legal requirements under the general and specific equality duties. </w:t>
      </w:r>
    </w:p>
    <w:p w14:paraId="5673487B" w14:textId="77777777" w:rsidR="00D938DB" w:rsidRPr="00D938DB" w:rsidRDefault="00D938DB" w:rsidP="00D938DB">
      <w:pPr>
        <w:ind w:left="705" w:right="827" w:hanging="720"/>
        <w:rPr>
          <w:rFonts w:ascii="Arial" w:hAnsi="Arial" w:cs="Arial"/>
          <w:sz w:val="22"/>
          <w:szCs w:val="22"/>
        </w:rPr>
      </w:pPr>
    </w:p>
    <w:p w14:paraId="1FB089ED" w14:textId="04AA1C91" w:rsidR="00D938DB" w:rsidRPr="00D938DB" w:rsidRDefault="00D938DB" w:rsidP="00D938DB">
      <w:pPr>
        <w:ind w:left="705" w:right="348" w:hanging="720"/>
        <w:rPr>
          <w:rFonts w:ascii="Arial" w:hAnsi="Arial" w:cs="Arial"/>
          <w:sz w:val="22"/>
          <w:szCs w:val="22"/>
        </w:rPr>
      </w:pPr>
      <w:r w:rsidRPr="00D938DB">
        <w:rPr>
          <w:rFonts w:ascii="Arial" w:hAnsi="Arial" w:cs="Arial"/>
          <w:sz w:val="22"/>
          <w:szCs w:val="22"/>
        </w:rPr>
        <w:t xml:space="preserve">4.3  </w:t>
      </w:r>
      <w:r w:rsidR="00180411">
        <w:rPr>
          <w:rFonts w:ascii="Arial" w:hAnsi="Arial" w:cs="Arial"/>
          <w:sz w:val="22"/>
          <w:szCs w:val="22"/>
        </w:rPr>
        <w:tab/>
        <w:t xml:space="preserve">The Trust </w:t>
      </w:r>
      <w:r w:rsidRPr="00D938DB">
        <w:rPr>
          <w:rFonts w:ascii="Arial" w:hAnsi="Arial" w:cs="Arial"/>
          <w:sz w:val="22"/>
          <w:szCs w:val="22"/>
        </w:rPr>
        <w:t>monitor</w:t>
      </w:r>
      <w:r w:rsidR="00180411">
        <w:rPr>
          <w:rFonts w:ascii="Arial" w:hAnsi="Arial" w:cs="Arial"/>
          <w:sz w:val="22"/>
          <w:szCs w:val="22"/>
        </w:rPr>
        <w:t>s</w:t>
      </w:r>
      <w:r w:rsidRPr="00D938DB">
        <w:rPr>
          <w:rFonts w:ascii="Arial" w:hAnsi="Arial" w:cs="Arial"/>
          <w:sz w:val="22"/>
          <w:szCs w:val="22"/>
        </w:rPr>
        <w:t xml:space="preserve"> and review</w:t>
      </w:r>
      <w:r w:rsidR="00180411">
        <w:rPr>
          <w:rFonts w:ascii="Arial" w:hAnsi="Arial" w:cs="Arial"/>
          <w:sz w:val="22"/>
          <w:szCs w:val="22"/>
        </w:rPr>
        <w:t>s</w:t>
      </w:r>
      <w:r w:rsidRPr="00D938DB">
        <w:rPr>
          <w:rFonts w:ascii="Arial" w:hAnsi="Arial" w:cs="Arial"/>
          <w:sz w:val="22"/>
          <w:szCs w:val="22"/>
        </w:rPr>
        <w:t xml:space="preserve"> equality impact through </w:t>
      </w:r>
      <w:r w:rsidR="00180411">
        <w:rPr>
          <w:rFonts w:ascii="Arial" w:hAnsi="Arial" w:cs="Arial"/>
          <w:sz w:val="22"/>
          <w:szCs w:val="22"/>
        </w:rPr>
        <w:t xml:space="preserve">the </w:t>
      </w:r>
      <w:r w:rsidRPr="00D938DB">
        <w:rPr>
          <w:rFonts w:ascii="Arial" w:hAnsi="Arial" w:cs="Arial"/>
          <w:sz w:val="22"/>
          <w:szCs w:val="22"/>
        </w:rPr>
        <w:t xml:space="preserve">Equality Risk Assessment process. </w:t>
      </w:r>
    </w:p>
    <w:p w14:paraId="52A80A82" w14:textId="77777777" w:rsidR="00D938DB" w:rsidRPr="00D938DB" w:rsidRDefault="00D938DB" w:rsidP="00D938DB">
      <w:pPr>
        <w:spacing w:line="259" w:lineRule="auto"/>
        <w:ind w:left="720"/>
        <w:rPr>
          <w:rFonts w:ascii="Arial" w:hAnsi="Arial" w:cs="Arial"/>
          <w:sz w:val="22"/>
          <w:szCs w:val="22"/>
        </w:rPr>
      </w:pPr>
      <w:r w:rsidRPr="00D938DB">
        <w:rPr>
          <w:rFonts w:ascii="Arial" w:hAnsi="Arial" w:cs="Arial"/>
          <w:sz w:val="22"/>
          <w:szCs w:val="22"/>
        </w:rPr>
        <w:t xml:space="preserve"> </w:t>
      </w:r>
    </w:p>
    <w:p w14:paraId="13A80D06" w14:textId="788DF8B5" w:rsidR="00D938DB" w:rsidRPr="00D938DB" w:rsidRDefault="00D938DB" w:rsidP="00D938DB">
      <w:pPr>
        <w:ind w:left="705" w:hanging="720"/>
        <w:rPr>
          <w:rFonts w:ascii="Arial" w:hAnsi="Arial" w:cs="Arial"/>
          <w:sz w:val="22"/>
          <w:szCs w:val="22"/>
        </w:rPr>
      </w:pPr>
      <w:r w:rsidRPr="00D938DB">
        <w:rPr>
          <w:rFonts w:ascii="Arial" w:hAnsi="Arial" w:cs="Arial"/>
          <w:sz w:val="22"/>
          <w:szCs w:val="22"/>
        </w:rPr>
        <w:t xml:space="preserve">4.4  </w:t>
      </w:r>
      <w:r w:rsidRPr="00D938DB">
        <w:rPr>
          <w:rFonts w:ascii="Arial" w:hAnsi="Arial" w:cs="Arial"/>
          <w:sz w:val="22"/>
          <w:szCs w:val="22"/>
        </w:rPr>
        <w:tab/>
        <w:t xml:space="preserve">The Trust as part of the Weston College Group and its partners are represented through </w:t>
      </w:r>
      <w:r w:rsidR="00180411">
        <w:rPr>
          <w:rFonts w:ascii="Arial" w:hAnsi="Arial" w:cs="Arial"/>
          <w:sz w:val="22"/>
          <w:szCs w:val="22"/>
        </w:rPr>
        <w:t xml:space="preserve">the </w:t>
      </w:r>
      <w:r w:rsidRPr="00D938DB">
        <w:rPr>
          <w:rFonts w:ascii="Arial" w:hAnsi="Arial" w:cs="Arial"/>
          <w:sz w:val="22"/>
          <w:szCs w:val="22"/>
        </w:rPr>
        <w:t xml:space="preserve">Equality and Diversity Committee. </w:t>
      </w:r>
    </w:p>
    <w:p w14:paraId="310852F5" w14:textId="77777777" w:rsidR="00D938DB" w:rsidRPr="00D938DB" w:rsidRDefault="00D938DB" w:rsidP="00D938DB">
      <w:pPr>
        <w:spacing w:line="259" w:lineRule="auto"/>
        <w:rPr>
          <w:rFonts w:ascii="Arial" w:hAnsi="Arial" w:cs="Arial"/>
          <w:sz w:val="22"/>
          <w:szCs w:val="22"/>
        </w:rPr>
      </w:pPr>
      <w:r w:rsidRPr="00D938DB">
        <w:rPr>
          <w:rFonts w:ascii="Arial" w:hAnsi="Arial" w:cs="Arial"/>
          <w:sz w:val="22"/>
          <w:szCs w:val="22"/>
        </w:rPr>
        <w:t xml:space="preserve"> </w:t>
      </w:r>
    </w:p>
    <w:p w14:paraId="27634830" w14:textId="4DE58486" w:rsidR="00D938DB" w:rsidRPr="00D938DB" w:rsidRDefault="00D74AAA" w:rsidP="00D938DB">
      <w:pPr>
        <w:ind w:left="705" w:right="840" w:hanging="720"/>
        <w:rPr>
          <w:rFonts w:ascii="Arial" w:hAnsi="Arial" w:cs="Arial"/>
          <w:sz w:val="22"/>
          <w:szCs w:val="22"/>
        </w:rPr>
      </w:pPr>
      <w:r>
        <w:rPr>
          <w:rFonts w:ascii="Arial" w:hAnsi="Arial" w:cs="Arial"/>
          <w:sz w:val="22"/>
          <w:szCs w:val="22"/>
        </w:rPr>
        <w:t xml:space="preserve">4.5  </w:t>
      </w:r>
      <w:r>
        <w:rPr>
          <w:rFonts w:ascii="Arial" w:hAnsi="Arial" w:cs="Arial"/>
          <w:sz w:val="22"/>
          <w:szCs w:val="22"/>
        </w:rPr>
        <w:tab/>
        <w:t>The Trust as</w:t>
      </w:r>
      <w:r w:rsidR="00D938DB" w:rsidRPr="00D938DB">
        <w:rPr>
          <w:rFonts w:ascii="Arial" w:hAnsi="Arial" w:cs="Arial"/>
          <w:sz w:val="22"/>
          <w:szCs w:val="22"/>
        </w:rPr>
        <w:t xml:space="preserve"> part of the We</w:t>
      </w:r>
      <w:r w:rsidR="0021357E">
        <w:rPr>
          <w:rFonts w:ascii="Arial" w:hAnsi="Arial" w:cs="Arial"/>
          <w:sz w:val="22"/>
          <w:szCs w:val="22"/>
        </w:rPr>
        <w:t>ston College Group has access to e</w:t>
      </w:r>
      <w:r w:rsidR="00D938DB" w:rsidRPr="00D938DB">
        <w:rPr>
          <w:rFonts w:ascii="Arial" w:hAnsi="Arial" w:cs="Arial"/>
          <w:sz w:val="22"/>
          <w:szCs w:val="22"/>
        </w:rPr>
        <w:t xml:space="preserve">quality groups </w:t>
      </w:r>
      <w:r w:rsidR="00180411">
        <w:rPr>
          <w:rFonts w:ascii="Arial" w:hAnsi="Arial" w:cs="Arial"/>
          <w:sz w:val="22"/>
          <w:szCs w:val="22"/>
        </w:rPr>
        <w:t xml:space="preserve">within the Weston College Group </w:t>
      </w:r>
      <w:r>
        <w:rPr>
          <w:rFonts w:ascii="Arial" w:hAnsi="Arial" w:cs="Arial"/>
          <w:sz w:val="22"/>
          <w:szCs w:val="22"/>
        </w:rPr>
        <w:t xml:space="preserve">which are </w:t>
      </w:r>
      <w:r w:rsidR="00D938DB" w:rsidRPr="00D938DB">
        <w:rPr>
          <w:rFonts w:ascii="Arial" w:hAnsi="Arial" w:cs="Arial"/>
          <w:sz w:val="22"/>
          <w:szCs w:val="22"/>
        </w:rPr>
        <w:t xml:space="preserve">consulted. </w:t>
      </w:r>
    </w:p>
    <w:p w14:paraId="26D52258" w14:textId="77777777" w:rsidR="00D938DB" w:rsidRPr="00D938DB" w:rsidRDefault="00D938DB" w:rsidP="00D938DB">
      <w:pPr>
        <w:spacing w:line="259" w:lineRule="auto"/>
        <w:rPr>
          <w:rFonts w:ascii="Arial" w:hAnsi="Arial" w:cs="Arial"/>
          <w:sz w:val="22"/>
          <w:szCs w:val="22"/>
        </w:rPr>
      </w:pPr>
      <w:r w:rsidRPr="00D938DB">
        <w:rPr>
          <w:rFonts w:ascii="Arial" w:hAnsi="Arial" w:cs="Arial"/>
          <w:sz w:val="22"/>
          <w:szCs w:val="22"/>
        </w:rPr>
        <w:t xml:space="preserve"> </w:t>
      </w:r>
    </w:p>
    <w:p w14:paraId="599359B1" w14:textId="77777777" w:rsidR="00D938DB" w:rsidRPr="00D74AAA" w:rsidRDefault="00D938DB" w:rsidP="00D938DB">
      <w:pPr>
        <w:ind w:left="705" w:right="1041" w:hanging="720"/>
        <w:rPr>
          <w:rFonts w:ascii="Arial" w:hAnsi="Arial" w:cs="Arial"/>
          <w:sz w:val="22"/>
          <w:szCs w:val="22"/>
        </w:rPr>
      </w:pPr>
      <w:r w:rsidRPr="00D74AAA">
        <w:rPr>
          <w:rFonts w:ascii="Arial" w:hAnsi="Arial" w:cs="Arial"/>
          <w:sz w:val="22"/>
          <w:szCs w:val="22"/>
        </w:rPr>
        <w:t xml:space="preserve">4.6  </w:t>
      </w:r>
      <w:r w:rsidRPr="00D74AAA">
        <w:rPr>
          <w:rFonts w:ascii="Arial" w:hAnsi="Arial" w:cs="Arial"/>
          <w:sz w:val="22"/>
          <w:szCs w:val="22"/>
        </w:rPr>
        <w:tab/>
        <w:t xml:space="preserve">One Trustee has specific responsibilities for equality and diversity and ensures the Trust Board is fully informed of developments in this area. </w:t>
      </w:r>
    </w:p>
    <w:p w14:paraId="04E4BF55" w14:textId="77777777" w:rsidR="00D938DB" w:rsidRPr="00D74AAA" w:rsidRDefault="00D938DB" w:rsidP="00D938DB">
      <w:pPr>
        <w:spacing w:line="259" w:lineRule="auto"/>
        <w:rPr>
          <w:rFonts w:ascii="Arial" w:hAnsi="Arial" w:cs="Arial"/>
          <w:sz w:val="22"/>
          <w:szCs w:val="22"/>
        </w:rPr>
      </w:pPr>
      <w:r w:rsidRPr="00D74AAA">
        <w:rPr>
          <w:rFonts w:ascii="Arial" w:hAnsi="Arial" w:cs="Arial"/>
          <w:sz w:val="22"/>
          <w:szCs w:val="22"/>
        </w:rPr>
        <w:t xml:space="preserve"> </w:t>
      </w:r>
    </w:p>
    <w:p w14:paraId="568CE629" w14:textId="77777777" w:rsidR="00D938DB" w:rsidRPr="00D74AAA" w:rsidRDefault="00D938DB" w:rsidP="00D938DB">
      <w:pPr>
        <w:ind w:left="705" w:right="1094" w:hanging="720"/>
        <w:rPr>
          <w:rFonts w:ascii="Arial" w:hAnsi="Arial" w:cs="Arial"/>
          <w:sz w:val="22"/>
          <w:szCs w:val="22"/>
        </w:rPr>
      </w:pPr>
      <w:r w:rsidRPr="00D74AAA">
        <w:rPr>
          <w:rFonts w:ascii="Arial" w:hAnsi="Arial" w:cs="Arial"/>
          <w:sz w:val="22"/>
          <w:szCs w:val="22"/>
        </w:rPr>
        <w:t xml:space="preserve">4.7 </w:t>
      </w:r>
      <w:r w:rsidRPr="00D74AAA">
        <w:rPr>
          <w:rFonts w:ascii="Arial" w:hAnsi="Arial" w:cs="Arial"/>
          <w:sz w:val="22"/>
          <w:szCs w:val="22"/>
        </w:rPr>
        <w:tab/>
        <w:t xml:space="preserve">The Weston College Group has an Equality &amp; Diversity Co-ordinator to manage and coordinate related activities, facilitate developments and communicate responsibilities to appropriate staff within the Weston College Group. </w:t>
      </w:r>
    </w:p>
    <w:p w14:paraId="76669B44" w14:textId="77777777" w:rsidR="00D938DB" w:rsidRPr="00D74AAA" w:rsidRDefault="00D938DB" w:rsidP="00D938DB">
      <w:pPr>
        <w:spacing w:line="259" w:lineRule="auto"/>
        <w:rPr>
          <w:rFonts w:ascii="Arial" w:hAnsi="Arial" w:cs="Arial"/>
          <w:sz w:val="22"/>
          <w:szCs w:val="22"/>
        </w:rPr>
      </w:pPr>
      <w:r w:rsidRPr="00D74AAA">
        <w:rPr>
          <w:rFonts w:ascii="Arial" w:hAnsi="Arial" w:cs="Arial"/>
          <w:sz w:val="22"/>
          <w:szCs w:val="22"/>
        </w:rPr>
        <w:t xml:space="preserve"> </w:t>
      </w:r>
    </w:p>
    <w:p w14:paraId="595F80E1" w14:textId="4160316E" w:rsidR="00D938DB" w:rsidRPr="00D938DB" w:rsidRDefault="00D938DB" w:rsidP="00D938DB">
      <w:pPr>
        <w:ind w:left="705" w:hanging="720"/>
        <w:rPr>
          <w:rFonts w:ascii="Arial" w:hAnsi="Arial" w:cs="Arial"/>
          <w:sz w:val="22"/>
          <w:szCs w:val="22"/>
        </w:rPr>
      </w:pPr>
      <w:r w:rsidRPr="00D74AAA">
        <w:rPr>
          <w:rFonts w:ascii="Arial" w:hAnsi="Arial" w:cs="Arial"/>
          <w:sz w:val="22"/>
          <w:szCs w:val="22"/>
        </w:rPr>
        <w:t xml:space="preserve">4.8  </w:t>
      </w:r>
      <w:r w:rsidRPr="00D74AAA">
        <w:rPr>
          <w:rFonts w:ascii="Arial" w:hAnsi="Arial" w:cs="Arial"/>
          <w:sz w:val="22"/>
          <w:szCs w:val="22"/>
        </w:rPr>
        <w:tab/>
      </w:r>
      <w:r w:rsidR="00180411" w:rsidRPr="00E640F0">
        <w:rPr>
          <w:rFonts w:ascii="Arial" w:hAnsi="Arial" w:cs="Arial"/>
          <w:sz w:val="22"/>
          <w:szCs w:val="22"/>
        </w:rPr>
        <w:t xml:space="preserve">The Trust </w:t>
      </w:r>
      <w:r w:rsidRPr="00E640F0">
        <w:rPr>
          <w:rFonts w:ascii="Arial" w:hAnsi="Arial" w:cs="Arial"/>
          <w:sz w:val="22"/>
          <w:szCs w:val="22"/>
        </w:rPr>
        <w:t>protect</w:t>
      </w:r>
      <w:r w:rsidR="00CB3C03" w:rsidRPr="00E640F0">
        <w:rPr>
          <w:rFonts w:ascii="Arial" w:hAnsi="Arial" w:cs="Arial"/>
          <w:sz w:val="22"/>
          <w:szCs w:val="22"/>
        </w:rPr>
        <w:t>s</w:t>
      </w:r>
      <w:r w:rsidRPr="00E640F0">
        <w:rPr>
          <w:rFonts w:ascii="Arial" w:hAnsi="Arial" w:cs="Arial"/>
          <w:sz w:val="22"/>
          <w:szCs w:val="22"/>
        </w:rPr>
        <w:t xml:space="preserve"> children</w:t>
      </w:r>
      <w:r w:rsidR="003B2FF1" w:rsidRPr="00E640F0">
        <w:rPr>
          <w:rFonts w:ascii="Arial" w:hAnsi="Arial" w:cs="Arial"/>
          <w:sz w:val="22"/>
          <w:szCs w:val="22"/>
        </w:rPr>
        <w:t>, young people</w:t>
      </w:r>
      <w:r w:rsidRPr="00E640F0">
        <w:rPr>
          <w:rFonts w:ascii="Arial" w:hAnsi="Arial" w:cs="Arial"/>
          <w:sz w:val="22"/>
          <w:szCs w:val="22"/>
        </w:rPr>
        <w:t xml:space="preserve"> and vulnerable adults through </w:t>
      </w:r>
      <w:r w:rsidR="00180411" w:rsidRPr="00E640F0">
        <w:rPr>
          <w:rFonts w:ascii="Arial" w:hAnsi="Arial" w:cs="Arial"/>
          <w:sz w:val="22"/>
          <w:szCs w:val="22"/>
        </w:rPr>
        <w:t xml:space="preserve">its </w:t>
      </w:r>
      <w:r w:rsidRPr="00E640F0">
        <w:rPr>
          <w:rFonts w:ascii="Arial" w:hAnsi="Arial" w:cs="Arial"/>
          <w:sz w:val="22"/>
          <w:szCs w:val="22"/>
        </w:rPr>
        <w:t xml:space="preserve">Safeguarding Policy. </w:t>
      </w:r>
      <w:r w:rsidR="00A639F6" w:rsidRPr="00E640F0">
        <w:rPr>
          <w:rFonts w:ascii="Arial" w:hAnsi="Arial" w:cs="Arial"/>
          <w:sz w:val="22"/>
          <w:szCs w:val="22"/>
        </w:rPr>
        <w:t>Confidentiality cannot be assured where it conflicts with a safeguarding issue.</w:t>
      </w:r>
      <w:r w:rsidR="00A639F6">
        <w:rPr>
          <w:rFonts w:ascii="Arial" w:hAnsi="Arial" w:cs="Arial"/>
          <w:sz w:val="22"/>
          <w:szCs w:val="22"/>
        </w:rPr>
        <w:t xml:space="preserve"> </w:t>
      </w:r>
    </w:p>
    <w:p w14:paraId="3FE01746" w14:textId="77777777" w:rsidR="00D938DB" w:rsidRPr="00D938DB" w:rsidRDefault="00D938DB" w:rsidP="00D938DB">
      <w:pPr>
        <w:spacing w:line="259" w:lineRule="auto"/>
        <w:rPr>
          <w:rFonts w:ascii="Arial" w:hAnsi="Arial" w:cs="Arial"/>
          <w:sz w:val="22"/>
          <w:szCs w:val="22"/>
        </w:rPr>
      </w:pPr>
      <w:r w:rsidRPr="00D938DB">
        <w:rPr>
          <w:rFonts w:ascii="Arial" w:hAnsi="Arial" w:cs="Arial"/>
          <w:sz w:val="22"/>
          <w:szCs w:val="22"/>
        </w:rPr>
        <w:t xml:space="preserve"> </w:t>
      </w:r>
    </w:p>
    <w:p w14:paraId="7BD675AB" w14:textId="54D6C74B" w:rsidR="005B5CDD" w:rsidRPr="005B5CDD" w:rsidRDefault="005B5CDD" w:rsidP="005B5CDD">
      <w:pPr>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5. </w:t>
      </w:r>
      <w:r w:rsidRPr="005B5CDD">
        <w:rPr>
          <w:rFonts w:ascii="Arial" w:hAnsi="Arial" w:cs="Arial"/>
          <w:b/>
          <w:bCs/>
          <w:color w:val="000000"/>
          <w:sz w:val="22"/>
          <w:szCs w:val="22"/>
        </w:rPr>
        <w:t xml:space="preserve">Monitoring and analysis </w:t>
      </w:r>
    </w:p>
    <w:p w14:paraId="3ED76AD8" w14:textId="77777777" w:rsidR="001971ED" w:rsidRDefault="001971ED" w:rsidP="005B5CDD">
      <w:pPr>
        <w:autoSpaceDE w:val="0"/>
        <w:autoSpaceDN w:val="0"/>
        <w:adjustRightInd w:val="0"/>
        <w:rPr>
          <w:rFonts w:ascii="Arial" w:hAnsi="Arial" w:cs="Arial"/>
          <w:color w:val="000000"/>
          <w:sz w:val="22"/>
          <w:szCs w:val="22"/>
        </w:rPr>
      </w:pPr>
    </w:p>
    <w:p w14:paraId="5E9D6659" w14:textId="77777777" w:rsidR="001971ED" w:rsidRDefault="001971ED" w:rsidP="001971ED">
      <w:pPr>
        <w:autoSpaceDE w:val="0"/>
        <w:autoSpaceDN w:val="0"/>
        <w:adjustRightInd w:val="0"/>
        <w:ind w:left="720" w:hanging="720"/>
        <w:rPr>
          <w:rFonts w:ascii="Arial" w:hAnsi="Arial" w:cs="Arial"/>
          <w:color w:val="000000"/>
          <w:sz w:val="22"/>
          <w:szCs w:val="22"/>
        </w:rPr>
      </w:pPr>
      <w:r>
        <w:rPr>
          <w:rFonts w:ascii="Arial" w:hAnsi="Arial" w:cs="Arial"/>
          <w:color w:val="000000"/>
          <w:sz w:val="22"/>
          <w:szCs w:val="22"/>
        </w:rPr>
        <w:t>5.1</w:t>
      </w:r>
      <w:r>
        <w:rPr>
          <w:rFonts w:ascii="Arial" w:hAnsi="Arial" w:cs="Arial"/>
          <w:color w:val="000000"/>
          <w:sz w:val="22"/>
          <w:szCs w:val="22"/>
        </w:rPr>
        <w:tab/>
      </w:r>
      <w:r w:rsidR="005B5CDD" w:rsidRPr="005B5CDD">
        <w:rPr>
          <w:rFonts w:ascii="Arial" w:hAnsi="Arial" w:cs="Arial"/>
          <w:color w:val="000000"/>
          <w:sz w:val="22"/>
          <w:szCs w:val="22"/>
        </w:rPr>
        <w:t>As a provider of education to</w:t>
      </w:r>
      <w:r>
        <w:rPr>
          <w:rFonts w:ascii="Arial" w:hAnsi="Arial" w:cs="Arial"/>
          <w:color w:val="000000"/>
          <w:sz w:val="22"/>
          <w:szCs w:val="22"/>
        </w:rPr>
        <w:t xml:space="preserve"> learners</w:t>
      </w:r>
      <w:r w:rsidR="005B5CDD" w:rsidRPr="005B5CDD">
        <w:rPr>
          <w:rFonts w:ascii="Arial" w:hAnsi="Arial" w:cs="Arial"/>
          <w:color w:val="000000"/>
          <w:sz w:val="22"/>
          <w:szCs w:val="22"/>
        </w:rPr>
        <w:t xml:space="preserve">, </w:t>
      </w:r>
      <w:r>
        <w:rPr>
          <w:rFonts w:ascii="Arial" w:hAnsi="Arial" w:cs="Arial"/>
          <w:color w:val="000000"/>
          <w:sz w:val="22"/>
          <w:szCs w:val="22"/>
        </w:rPr>
        <w:t xml:space="preserve">the Trust will monitor and expect each academy to monitor </w:t>
      </w:r>
      <w:r w:rsidR="005B5CDD" w:rsidRPr="005B5CDD">
        <w:rPr>
          <w:rFonts w:ascii="Arial" w:hAnsi="Arial" w:cs="Arial"/>
          <w:color w:val="000000"/>
          <w:sz w:val="22"/>
          <w:szCs w:val="22"/>
        </w:rPr>
        <w:t xml:space="preserve">the attainment </w:t>
      </w:r>
      <w:r>
        <w:rPr>
          <w:rFonts w:ascii="Arial" w:hAnsi="Arial" w:cs="Arial"/>
          <w:color w:val="000000"/>
          <w:sz w:val="22"/>
          <w:szCs w:val="22"/>
        </w:rPr>
        <w:t xml:space="preserve">and progress </w:t>
      </w:r>
      <w:r w:rsidR="005B5CDD" w:rsidRPr="005B5CDD">
        <w:rPr>
          <w:rFonts w:ascii="Arial" w:hAnsi="Arial" w:cs="Arial"/>
          <w:color w:val="000000"/>
          <w:sz w:val="22"/>
          <w:szCs w:val="22"/>
        </w:rPr>
        <w:t xml:space="preserve">of different </w:t>
      </w:r>
      <w:r>
        <w:rPr>
          <w:rFonts w:ascii="Arial" w:hAnsi="Arial" w:cs="Arial"/>
          <w:color w:val="000000"/>
          <w:sz w:val="22"/>
          <w:szCs w:val="22"/>
        </w:rPr>
        <w:t xml:space="preserve">learner </w:t>
      </w:r>
      <w:r w:rsidR="005B5CDD" w:rsidRPr="005B5CDD">
        <w:rPr>
          <w:rFonts w:ascii="Arial" w:hAnsi="Arial" w:cs="Arial"/>
          <w:color w:val="000000"/>
          <w:sz w:val="22"/>
          <w:szCs w:val="22"/>
        </w:rPr>
        <w:t xml:space="preserve">groups against national performance, and the variation of </w:t>
      </w:r>
      <w:r>
        <w:rPr>
          <w:rFonts w:ascii="Arial" w:hAnsi="Arial" w:cs="Arial"/>
          <w:color w:val="000000"/>
          <w:sz w:val="22"/>
          <w:szCs w:val="22"/>
        </w:rPr>
        <w:t xml:space="preserve">the performance of </w:t>
      </w:r>
      <w:r w:rsidR="005B5CDD" w:rsidRPr="005B5CDD">
        <w:rPr>
          <w:rFonts w:ascii="Arial" w:hAnsi="Arial" w:cs="Arial"/>
          <w:color w:val="000000"/>
          <w:sz w:val="22"/>
          <w:szCs w:val="22"/>
        </w:rPr>
        <w:t xml:space="preserve">these groups within </w:t>
      </w:r>
      <w:r>
        <w:rPr>
          <w:rFonts w:ascii="Arial" w:hAnsi="Arial" w:cs="Arial"/>
          <w:color w:val="000000"/>
          <w:sz w:val="22"/>
          <w:szCs w:val="22"/>
        </w:rPr>
        <w:t>each academy.</w:t>
      </w:r>
    </w:p>
    <w:p w14:paraId="6E88B06E" w14:textId="77777777" w:rsidR="001971ED" w:rsidRDefault="001971ED" w:rsidP="001971ED">
      <w:pPr>
        <w:autoSpaceDE w:val="0"/>
        <w:autoSpaceDN w:val="0"/>
        <w:adjustRightInd w:val="0"/>
        <w:ind w:left="720" w:hanging="720"/>
        <w:rPr>
          <w:rFonts w:ascii="Arial" w:hAnsi="Arial" w:cs="Arial"/>
          <w:color w:val="000000"/>
          <w:sz w:val="22"/>
          <w:szCs w:val="22"/>
        </w:rPr>
      </w:pPr>
    </w:p>
    <w:p w14:paraId="729894C7" w14:textId="77777777" w:rsidR="001971ED" w:rsidRDefault="001971ED" w:rsidP="001971ED">
      <w:pPr>
        <w:autoSpaceDE w:val="0"/>
        <w:autoSpaceDN w:val="0"/>
        <w:adjustRightInd w:val="0"/>
        <w:ind w:left="720" w:hanging="720"/>
        <w:rPr>
          <w:rFonts w:ascii="Arial" w:hAnsi="Arial" w:cs="Arial"/>
          <w:color w:val="000000"/>
          <w:sz w:val="22"/>
          <w:szCs w:val="22"/>
        </w:rPr>
      </w:pPr>
      <w:r>
        <w:rPr>
          <w:rFonts w:ascii="Arial" w:hAnsi="Arial" w:cs="Arial"/>
          <w:color w:val="000000"/>
          <w:sz w:val="22"/>
          <w:szCs w:val="22"/>
        </w:rPr>
        <w:t xml:space="preserve">5.2 </w:t>
      </w:r>
      <w:r>
        <w:rPr>
          <w:rFonts w:ascii="Arial" w:hAnsi="Arial" w:cs="Arial"/>
          <w:color w:val="000000"/>
          <w:sz w:val="22"/>
          <w:szCs w:val="22"/>
        </w:rPr>
        <w:tab/>
        <w:t>The Trust will monitor and expect each academy to monitor:</w:t>
      </w:r>
    </w:p>
    <w:p w14:paraId="4A5DDBD6" w14:textId="77777777" w:rsidR="001971ED" w:rsidRDefault="001971ED" w:rsidP="001971ED">
      <w:pPr>
        <w:pStyle w:val="ListParagraph"/>
        <w:numPr>
          <w:ilvl w:val="0"/>
          <w:numId w:val="9"/>
        </w:numPr>
        <w:autoSpaceDE w:val="0"/>
        <w:autoSpaceDN w:val="0"/>
        <w:adjustRightInd w:val="0"/>
        <w:rPr>
          <w:rFonts w:ascii="Arial" w:hAnsi="Arial" w:cs="Arial"/>
          <w:color w:val="000000"/>
          <w:sz w:val="22"/>
          <w:szCs w:val="22"/>
        </w:rPr>
      </w:pPr>
      <w:r>
        <w:rPr>
          <w:rFonts w:ascii="Arial" w:hAnsi="Arial" w:cs="Arial"/>
          <w:color w:val="000000"/>
          <w:sz w:val="22"/>
          <w:szCs w:val="22"/>
        </w:rPr>
        <w:t>exclusions and behaviour logs;</w:t>
      </w:r>
    </w:p>
    <w:p w14:paraId="40660124" w14:textId="77777777" w:rsidR="001971ED" w:rsidRDefault="001971ED" w:rsidP="001971ED">
      <w:pPr>
        <w:pStyle w:val="ListParagraph"/>
        <w:numPr>
          <w:ilvl w:val="0"/>
          <w:numId w:val="9"/>
        </w:numPr>
        <w:autoSpaceDE w:val="0"/>
        <w:autoSpaceDN w:val="0"/>
        <w:adjustRightInd w:val="0"/>
        <w:rPr>
          <w:rFonts w:ascii="Arial" w:hAnsi="Arial" w:cs="Arial"/>
          <w:color w:val="000000"/>
          <w:sz w:val="22"/>
          <w:szCs w:val="22"/>
        </w:rPr>
      </w:pPr>
      <w:r w:rsidRPr="001971ED">
        <w:rPr>
          <w:rFonts w:ascii="Arial" w:hAnsi="Arial" w:cs="Arial"/>
          <w:color w:val="000000"/>
          <w:sz w:val="22"/>
          <w:szCs w:val="22"/>
        </w:rPr>
        <w:t xml:space="preserve">the </w:t>
      </w:r>
      <w:r w:rsidR="005B5CDD" w:rsidRPr="001971ED">
        <w:rPr>
          <w:rFonts w:ascii="Arial" w:hAnsi="Arial" w:cs="Arial"/>
          <w:color w:val="000000"/>
          <w:sz w:val="22"/>
          <w:szCs w:val="22"/>
        </w:rPr>
        <w:t xml:space="preserve">progress of </w:t>
      </w:r>
      <w:r w:rsidRPr="001971ED">
        <w:rPr>
          <w:rFonts w:ascii="Arial" w:hAnsi="Arial" w:cs="Arial"/>
          <w:color w:val="000000"/>
          <w:sz w:val="22"/>
          <w:szCs w:val="22"/>
        </w:rPr>
        <w:t xml:space="preserve">learners </w:t>
      </w:r>
      <w:r>
        <w:rPr>
          <w:rFonts w:ascii="Arial" w:hAnsi="Arial" w:cs="Arial"/>
          <w:color w:val="000000"/>
          <w:sz w:val="22"/>
          <w:szCs w:val="22"/>
        </w:rPr>
        <w:t>with special educational n</w:t>
      </w:r>
      <w:r w:rsidR="005B5CDD" w:rsidRPr="001971ED">
        <w:rPr>
          <w:rFonts w:ascii="Arial" w:hAnsi="Arial" w:cs="Arial"/>
          <w:color w:val="000000"/>
          <w:sz w:val="22"/>
          <w:szCs w:val="22"/>
        </w:rPr>
        <w:t>eed</w:t>
      </w:r>
      <w:r>
        <w:rPr>
          <w:rFonts w:ascii="Arial" w:hAnsi="Arial" w:cs="Arial"/>
          <w:color w:val="000000"/>
          <w:sz w:val="22"/>
          <w:szCs w:val="22"/>
        </w:rPr>
        <w:t>s;</w:t>
      </w:r>
    </w:p>
    <w:p w14:paraId="3343F65D" w14:textId="77777777" w:rsidR="001971ED" w:rsidRDefault="001971ED" w:rsidP="001971ED">
      <w:pPr>
        <w:pStyle w:val="ListParagraph"/>
        <w:numPr>
          <w:ilvl w:val="0"/>
          <w:numId w:val="9"/>
        </w:numPr>
        <w:autoSpaceDE w:val="0"/>
        <w:autoSpaceDN w:val="0"/>
        <w:adjustRightInd w:val="0"/>
        <w:rPr>
          <w:rFonts w:ascii="Arial" w:hAnsi="Arial" w:cs="Arial"/>
          <w:color w:val="000000"/>
          <w:sz w:val="22"/>
          <w:szCs w:val="22"/>
        </w:rPr>
      </w:pPr>
      <w:r>
        <w:rPr>
          <w:rFonts w:ascii="Arial" w:hAnsi="Arial" w:cs="Arial"/>
          <w:color w:val="000000"/>
          <w:sz w:val="22"/>
          <w:szCs w:val="22"/>
        </w:rPr>
        <w:t>the progress of children who are looked a</w:t>
      </w:r>
      <w:r w:rsidR="005B5CDD" w:rsidRPr="001971ED">
        <w:rPr>
          <w:rFonts w:ascii="Arial" w:hAnsi="Arial" w:cs="Arial"/>
          <w:color w:val="000000"/>
          <w:sz w:val="22"/>
          <w:szCs w:val="22"/>
        </w:rPr>
        <w:t>fter</w:t>
      </w:r>
      <w:r>
        <w:rPr>
          <w:rFonts w:ascii="Arial" w:hAnsi="Arial" w:cs="Arial"/>
          <w:color w:val="000000"/>
          <w:sz w:val="22"/>
          <w:szCs w:val="22"/>
        </w:rPr>
        <w:t>;</w:t>
      </w:r>
    </w:p>
    <w:p w14:paraId="646DD9C5" w14:textId="77777777" w:rsidR="001971ED" w:rsidRDefault="005B5CDD" w:rsidP="001971ED">
      <w:pPr>
        <w:pStyle w:val="ListParagraph"/>
        <w:numPr>
          <w:ilvl w:val="0"/>
          <w:numId w:val="9"/>
        </w:numPr>
        <w:autoSpaceDE w:val="0"/>
        <w:autoSpaceDN w:val="0"/>
        <w:adjustRightInd w:val="0"/>
        <w:rPr>
          <w:rFonts w:ascii="Arial" w:hAnsi="Arial" w:cs="Arial"/>
          <w:color w:val="000000"/>
          <w:sz w:val="22"/>
          <w:szCs w:val="22"/>
        </w:rPr>
      </w:pPr>
      <w:r w:rsidRPr="001971ED">
        <w:rPr>
          <w:rFonts w:ascii="Arial" w:hAnsi="Arial" w:cs="Arial"/>
          <w:color w:val="000000"/>
          <w:sz w:val="22"/>
          <w:szCs w:val="22"/>
        </w:rPr>
        <w:t>attendance for all groups of learners</w:t>
      </w:r>
      <w:r w:rsidR="001971ED">
        <w:rPr>
          <w:rFonts w:ascii="Arial" w:hAnsi="Arial" w:cs="Arial"/>
          <w:color w:val="000000"/>
          <w:sz w:val="22"/>
          <w:szCs w:val="22"/>
        </w:rPr>
        <w:t>;</w:t>
      </w:r>
    </w:p>
    <w:p w14:paraId="524D2148" w14:textId="77777777" w:rsidR="001971ED" w:rsidRDefault="001971ED" w:rsidP="001971ED">
      <w:pPr>
        <w:pStyle w:val="ListParagraph"/>
        <w:numPr>
          <w:ilvl w:val="0"/>
          <w:numId w:val="9"/>
        </w:numPr>
        <w:autoSpaceDE w:val="0"/>
        <w:autoSpaceDN w:val="0"/>
        <w:adjustRightInd w:val="0"/>
        <w:rPr>
          <w:rFonts w:ascii="Arial" w:hAnsi="Arial" w:cs="Arial"/>
          <w:color w:val="000000"/>
          <w:sz w:val="22"/>
          <w:szCs w:val="22"/>
        </w:rPr>
      </w:pPr>
      <w:r>
        <w:rPr>
          <w:rFonts w:ascii="Arial" w:hAnsi="Arial" w:cs="Arial"/>
          <w:color w:val="000000"/>
          <w:sz w:val="22"/>
          <w:szCs w:val="22"/>
        </w:rPr>
        <w:t>bullying incidents;</w:t>
      </w:r>
    </w:p>
    <w:p w14:paraId="629F0393" w14:textId="77777777" w:rsidR="001971ED" w:rsidRDefault="005B5CDD" w:rsidP="001971ED">
      <w:pPr>
        <w:pStyle w:val="ListParagraph"/>
        <w:numPr>
          <w:ilvl w:val="0"/>
          <w:numId w:val="9"/>
        </w:numPr>
        <w:autoSpaceDE w:val="0"/>
        <w:autoSpaceDN w:val="0"/>
        <w:adjustRightInd w:val="0"/>
        <w:rPr>
          <w:rFonts w:ascii="Arial" w:hAnsi="Arial" w:cs="Arial"/>
          <w:color w:val="000000"/>
          <w:sz w:val="22"/>
          <w:szCs w:val="22"/>
        </w:rPr>
      </w:pPr>
      <w:r w:rsidRPr="001971ED">
        <w:rPr>
          <w:rFonts w:ascii="Arial" w:hAnsi="Arial" w:cs="Arial"/>
          <w:color w:val="000000"/>
          <w:sz w:val="22"/>
          <w:szCs w:val="22"/>
        </w:rPr>
        <w:t>racial incidents</w:t>
      </w:r>
      <w:r w:rsidR="001971ED">
        <w:rPr>
          <w:rFonts w:ascii="Arial" w:hAnsi="Arial" w:cs="Arial"/>
          <w:color w:val="000000"/>
          <w:sz w:val="22"/>
          <w:szCs w:val="22"/>
        </w:rPr>
        <w:t>;</w:t>
      </w:r>
    </w:p>
    <w:p w14:paraId="3C3A189C" w14:textId="7F6B8153" w:rsidR="009478F9" w:rsidRDefault="009478F9" w:rsidP="001971ED">
      <w:pPr>
        <w:pStyle w:val="ListParagraph"/>
        <w:numPr>
          <w:ilvl w:val="0"/>
          <w:numId w:val="9"/>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sexual harassment/sexual assaults; </w:t>
      </w:r>
    </w:p>
    <w:p w14:paraId="3E685ED4" w14:textId="1B614076" w:rsidR="009478F9" w:rsidRDefault="009478F9" w:rsidP="001971ED">
      <w:pPr>
        <w:pStyle w:val="ListParagraph"/>
        <w:numPr>
          <w:ilvl w:val="0"/>
          <w:numId w:val="9"/>
        </w:numPr>
        <w:autoSpaceDE w:val="0"/>
        <w:autoSpaceDN w:val="0"/>
        <w:adjustRightInd w:val="0"/>
        <w:rPr>
          <w:rFonts w:ascii="Arial" w:hAnsi="Arial" w:cs="Arial"/>
          <w:color w:val="000000"/>
          <w:sz w:val="22"/>
          <w:szCs w:val="22"/>
        </w:rPr>
      </w:pPr>
      <w:r>
        <w:rPr>
          <w:rFonts w:ascii="Arial" w:hAnsi="Arial" w:cs="Arial"/>
          <w:color w:val="000000"/>
          <w:sz w:val="22"/>
          <w:szCs w:val="22"/>
        </w:rPr>
        <w:t>HATE crimes based on protected characteristics;</w:t>
      </w:r>
    </w:p>
    <w:p w14:paraId="07E286C0" w14:textId="0F7153F7" w:rsidR="009478F9" w:rsidRPr="009478F9" w:rsidRDefault="009478F9" w:rsidP="001971ED">
      <w:pPr>
        <w:pStyle w:val="ListParagraph"/>
        <w:numPr>
          <w:ilvl w:val="0"/>
          <w:numId w:val="9"/>
        </w:numPr>
        <w:autoSpaceDE w:val="0"/>
        <w:autoSpaceDN w:val="0"/>
        <w:adjustRightInd w:val="0"/>
        <w:rPr>
          <w:rFonts w:ascii="Arial" w:hAnsi="Arial" w:cs="Arial"/>
          <w:color w:val="000000"/>
          <w:sz w:val="22"/>
          <w:szCs w:val="22"/>
        </w:rPr>
      </w:pPr>
      <w:r w:rsidRPr="009478F9">
        <w:rPr>
          <w:rFonts w:ascii="Arial" w:eastAsia="Times New Roman" w:hAnsi="Arial" w:cs="Arial"/>
          <w:sz w:val="22"/>
          <w:szCs w:val="22"/>
        </w:rPr>
        <w:t>discriminatory incidents based on protected characteristics or harassment/discrimination based on protected characteristics</w:t>
      </w:r>
      <w:r>
        <w:rPr>
          <w:rFonts w:ascii="Arial" w:eastAsia="Times New Roman" w:hAnsi="Arial" w:cs="Arial"/>
          <w:sz w:val="22"/>
          <w:szCs w:val="22"/>
        </w:rPr>
        <w:t>;</w:t>
      </w:r>
    </w:p>
    <w:p w14:paraId="3524151A" w14:textId="77777777" w:rsidR="001971ED" w:rsidRDefault="005B5CDD" w:rsidP="001971ED">
      <w:pPr>
        <w:pStyle w:val="ListParagraph"/>
        <w:numPr>
          <w:ilvl w:val="0"/>
          <w:numId w:val="9"/>
        </w:numPr>
        <w:autoSpaceDE w:val="0"/>
        <w:autoSpaceDN w:val="0"/>
        <w:adjustRightInd w:val="0"/>
        <w:rPr>
          <w:rFonts w:ascii="Arial" w:hAnsi="Arial" w:cs="Arial"/>
          <w:color w:val="000000"/>
          <w:sz w:val="22"/>
          <w:szCs w:val="22"/>
        </w:rPr>
      </w:pPr>
      <w:r w:rsidRPr="001971ED">
        <w:rPr>
          <w:rFonts w:ascii="Arial" w:hAnsi="Arial" w:cs="Arial"/>
          <w:color w:val="000000"/>
          <w:sz w:val="22"/>
          <w:szCs w:val="22"/>
        </w:rPr>
        <w:t>feedback from safeguarding training</w:t>
      </w:r>
      <w:r w:rsidR="001971ED">
        <w:rPr>
          <w:rFonts w:ascii="Arial" w:hAnsi="Arial" w:cs="Arial"/>
          <w:color w:val="000000"/>
          <w:sz w:val="22"/>
          <w:szCs w:val="22"/>
        </w:rPr>
        <w:t>;</w:t>
      </w:r>
    </w:p>
    <w:p w14:paraId="0F0BBA3F" w14:textId="7534D5F5" w:rsidR="005B5CDD" w:rsidRDefault="005B5CDD" w:rsidP="001971ED">
      <w:pPr>
        <w:pStyle w:val="ListParagraph"/>
        <w:numPr>
          <w:ilvl w:val="0"/>
          <w:numId w:val="9"/>
        </w:numPr>
        <w:autoSpaceDE w:val="0"/>
        <w:autoSpaceDN w:val="0"/>
        <w:adjustRightInd w:val="0"/>
        <w:rPr>
          <w:rFonts w:ascii="Arial" w:hAnsi="Arial" w:cs="Arial"/>
          <w:color w:val="000000"/>
          <w:sz w:val="22"/>
          <w:szCs w:val="22"/>
        </w:rPr>
      </w:pPr>
      <w:r w:rsidRPr="001971ED">
        <w:rPr>
          <w:rFonts w:ascii="Arial" w:hAnsi="Arial" w:cs="Arial"/>
          <w:color w:val="000000"/>
          <w:sz w:val="22"/>
          <w:szCs w:val="22"/>
        </w:rPr>
        <w:t>feedback from parent groups, parents’ evenings and parent questionnaire</w:t>
      </w:r>
      <w:r w:rsidR="001971ED">
        <w:rPr>
          <w:rFonts w:ascii="Arial" w:hAnsi="Arial" w:cs="Arial"/>
          <w:color w:val="000000"/>
          <w:sz w:val="22"/>
          <w:szCs w:val="22"/>
        </w:rPr>
        <w:t>s</w:t>
      </w:r>
      <w:r w:rsidRPr="001971ED">
        <w:rPr>
          <w:rFonts w:ascii="Arial" w:hAnsi="Arial" w:cs="Arial"/>
          <w:color w:val="000000"/>
          <w:sz w:val="22"/>
          <w:szCs w:val="22"/>
        </w:rPr>
        <w:t xml:space="preserve"> </w:t>
      </w:r>
      <w:r w:rsidR="001971ED">
        <w:rPr>
          <w:rFonts w:ascii="Arial" w:hAnsi="Arial" w:cs="Arial"/>
          <w:color w:val="000000"/>
          <w:sz w:val="22"/>
          <w:szCs w:val="22"/>
        </w:rPr>
        <w:t xml:space="preserve">and </w:t>
      </w:r>
      <w:r w:rsidRPr="001971ED">
        <w:rPr>
          <w:rFonts w:ascii="Arial" w:hAnsi="Arial" w:cs="Arial"/>
          <w:color w:val="000000"/>
          <w:sz w:val="22"/>
          <w:szCs w:val="22"/>
        </w:rPr>
        <w:t>from the school council, PSHE lessons and our student survey issues raised in student’s annu</w:t>
      </w:r>
      <w:r w:rsidR="001971ED">
        <w:rPr>
          <w:rFonts w:ascii="Arial" w:hAnsi="Arial" w:cs="Arial"/>
          <w:color w:val="000000"/>
          <w:sz w:val="22"/>
          <w:szCs w:val="22"/>
        </w:rPr>
        <w:t>al review meetings feedback at local governing board</w:t>
      </w:r>
      <w:r w:rsidRPr="001971ED">
        <w:rPr>
          <w:rFonts w:ascii="Arial" w:hAnsi="Arial" w:cs="Arial"/>
          <w:color w:val="000000"/>
          <w:sz w:val="22"/>
          <w:szCs w:val="22"/>
        </w:rPr>
        <w:t xml:space="preserve"> meetings. </w:t>
      </w:r>
    </w:p>
    <w:p w14:paraId="070119B5" w14:textId="77777777" w:rsidR="001971ED" w:rsidRPr="001971ED" w:rsidRDefault="001971ED" w:rsidP="001971ED">
      <w:pPr>
        <w:autoSpaceDE w:val="0"/>
        <w:autoSpaceDN w:val="0"/>
        <w:adjustRightInd w:val="0"/>
        <w:rPr>
          <w:rFonts w:ascii="Arial" w:hAnsi="Arial" w:cs="Arial"/>
          <w:color w:val="000000"/>
          <w:sz w:val="22"/>
          <w:szCs w:val="22"/>
        </w:rPr>
      </w:pPr>
    </w:p>
    <w:p w14:paraId="3899341A" w14:textId="5144A76B" w:rsidR="00AF76B0" w:rsidRDefault="001971ED" w:rsidP="00AF76B0">
      <w:pPr>
        <w:autoSpaceDE w:val="0"/>
        <w:autoSpaceDN w:val="0"/>
        <w:adjustRightInd w:val="0"/>
        <w:ind w:left="720" w:hanging="720"/>
        <w:rPr>
          <w:rFonts w:ascii="Arial" w:hAnsi="Arial" w:cs="Arial"/>
          <w:color w:val="000000"/>
          <w:sz w:val="22"/>
          <w:szCs w:val="22"/>
        </w:rPr>
      </w:pPr>
      <w:r>
        <w:rPr>
          <w:rFonts w:ascii="Arial" w:hAnsi="Arial" w:cs="Arial"/>
          <w:color w:val="000000"/>
          <w:sz w:val="22"/>
          <w:szCs w:val="22"/>
        </w:rPr>
        <w:t>5.3</w:t>
      </w:r>
      <w:r w:rsidR="005B5CDD" w:rsidRPr="005B5CDD">
        <w:rPr>
          <w:rFonts w:ascii="Arial" w:hAnsi="Arial" w:cs="Arial"/>
          <w:color w:val="000000"/>
          <w:sz w:val="22"/>
          <w:szCs w:val="22"/>
        </w:rPr>
        <w:t xml:space="preserve"> </w:t>
      </w:r>
      <w:r w:rsidR="00920B21">
        <w:rPr>
          <w:rFonts w:ascii="Arial" w:hAnsi="Arial" w:cs="Arial"/>
          <w:color w:val="000000"/>
          <w:sz w:val="22"/>
          <w:szCs w:val="22"/>
        </w:rPr>
        <w:tab/>
        <w:t>On an annual basis the Trust will monitor and expect each academy to monitor</w:t>
      </w:r>
      <w:r w:rsidR="005B5CDD" w:rsidRPr="005B5CDD">
        <w:rPr>
          <w:rFonts w:ascii="Arial" w:hAnsi="Arial" w:cs="Arial"/>
          <w:color w:val="000000"/>
          <w:sz w:val="22"/>
          <w:szCs w:val="22"/>
        </w:rPr>
        <w:t xml:space="preserve"> and analyse data by each group </w:t>
      </w:r>
      <w:r w:rsidR="00AF76B0">
        <w:rPr>
          <w:rFonts w:ascii="Arial" w:hAnsi="Arial" w:cs="Arial"/>
          <w:color w:val="000000"/>
          <w:sz w:val="22"/>
          <w:szCs w:val="22"/>
        </w:rPr>
        <w:t xml:space="preserve">(learners and staff) </w:t>
      </w:r>
      <w:r w:rsidR="005B5CDD" w:rsidRPr="005B5CDD">
        <w:rPr>
          <w:rFonts w:ascii="Arial" w:hAnsi="Arial" w:cs="Arial"/>
          <w:color w:val="000000"/>
          <w:sz w:val="22"/>
          <w:szCs w:val="22"/>
        </w:rPr>
        <w:t xml:space="preserve">with </w:t>
      </w:r>
      <w:r w:rsidR="00AF76B0">
        <w:rPr>
          <w:rFonts w:ascii="Arial" w:hAnsi="Arial" w:cs="Arial"/>
          <w:color w:val="000000"/>
          <w:sz w:val="22"/>
          <w:szCs w:val="22"/>
        </w:rPr>
        <w:t xml:space="preserve">known </w:t>
      </w:r>
      <w:r w:rsidR="005B5CDD" w:rsidRPr="005B5CDD">
        <w:rPr>
          <w:rFonts w:ascii="Arial" w:hAnsi="Arial" w:cs="Arial"/>
          <w:color w:val="000000"/>
          <w:sz w:val="22"/>
          <w:szCs w:val="22"/>
        </w:rPr>
        <w:t>protected characteristics and report to the</w:t>
      </w:r>
      <w:r w:rsidR="00920B21">
        <w:rPr>
          <w:rFonts w:ascii="Arial" w:hAnsi="Arial" w:cs="Arial"/>
          <w:color w:val="000000"/>
          <w:sz w:val="22"/>
          <w:szCs w:val="22"/>
        </w:rPr>
        <w:t xml:space="preserve"> appropriate committee of the local governing board</w:t>
      </w:r>
      <w:r w:rsidR="005B5CDD" w:rsidRPr="005B5CDD">
        <w:rPr>
          <w:rFonts w:ascii="Arial" w:hAnsi="Arial" w:cs="Arial"/>
          <w:color w:val="000000"/>
          <w:sz w:val="22"/>
          <w:szCs w:val="22"/>
        </w:rPr>
        <w:t xml:space="preserve">. </w:t>
      </w:r>
    </w:p>
    <w:p w14:paraId="5A05B93A" w14:textId="77777777" w:rsidR="00920B21" w:rsidRPr="005B5CDD" w:rsidRDefault="00920B21" w:rsidP="00920B21">
      <w:pPr>
        <w:autoSpaceDE w:val="0"/>
        <w:autoSpaceDN w:val="0"/>
        <w:adjustRightInd w:val="0"/>
        <w:ind w:left="720" w:hanging="720"/>
        <w:rPr>
          <w:rFonts w:ascii="Arial" w:hAnsi="Arial" w:cs="Arial"/>
          <w:color w:val="000000"/>
          <w:sz w:val="22"/>
          <w:szCs w:val="22"/>
        </w:rPr>
      </w:pPr>
    </w:p>
    <w:p w14:paraId="1F586929" w14:textId="5A8A730D" w:rsidR="00D938DB" w:rsidRPr="005B5CDD" w:rsidRDefault="00920B21" w:rsidP="00920B21">
      <w:pPr>
        <w:spacing w:line="259" w:lineRule="auto"/>
        <w:ind w:left="720" w:hanging="720"/>
        <w:rPr>
          <w:rFonts w:ascii="Arial" w:hAnsi="Arial" w:cs="Arial"/>
          <w:sz w:val="22"/>
          <w:szCs w:val="22"/>
        </w:rPr>
      </w:pPr>
      <w:r>
        <w:rPr>
          <w:rFonts w:ascii="Arial" w:hAnsi="Arial" w:cs="Arial"/>
          <w:color w:val="000000"/>
          <w:sz w:val="22"/>
          <w:szCs w:val="22"/>
        </w:rPr>
        <w:t>5.4</w:t>
      </w:r>
      <w:r w:rsidR="005B5CDD" w:rsidRPr="005B5CDD">
        <w:rPr>
          <w:rFonts w:ascii="Arial" w:hAnsi="Arial" w:cs="Arial"/>
          <w:color w:val="000000"/>
          <w:sz w:val="22"/>
          <w:szCs w:val="22"/>
        </w:rPr>
        <w:t xml:space="preserve"> </w:t>
      </w:r>
      <w:r>
        <w:rPr>
          <w:rFonts w:ascii="Arial" w:hAnsi="Arial" w:cs="Arial"/>
          <w:color w:val="000000"/>
          <w:sz w:val="22"/>
          <w:szCs w:val="22"/>
        </w:rPr>
        <w:tab/>
      </w:r>
      <w:r w:rsidR="005B5CDD" w:rsidRPr="005B5CDD">
        <w:rPr>
          <w:rFonts w:ascii="Arial" w:hAnsi="Arial" w:cs="Arial"/>
          <w:color w:val="000000"/>
          <w:sz w:val="22"/>
          <w:szCs w:val="22"/>
        </w:rPr>
        <w:t xml:space="preserve">In reviewing </w:t>
      </w:r>
      <w:r>
        <w:rPr>
          <w:rFonts w:ascii="Arial" w:hAnsi="Arial" w:cs="Arial"/>
          <w:color w:val="000000"/>
          <w:sz w:val="22"/>
          <w:szCs w:val="22"/>
        </w:rPr>
        <w:t xml:space="preserve">academy policy, the Trust will expect each committee of the local governing board to </w:t>
      </w:r>
      <w:r w:rsidR="005B5CDD" w:rsidRPr="005B5CDD">
        <w:rPr>
          <w:rFonts w:ascii="Arial" w:hAnsi="Arial" w:cs="Arial"/>
          <w:color w:val="000000"/>
          <w:sz w:val="22"/>
          <w:szCs w:val="22"/>
        </w:rPr>
        <w:t>analyse the impact of policies in relation to groups with protected characteristics.</w:t>
      </w:r>
    </w:p>
    <w:p w14:paraId="4F37F379" w14:textId="77777777" w:rsidR="005B5CDD" w:rsidRDefault="005B5CDD" w:rsidP="00D938DB">
      <w:pPr>
        <w:spacing w:line="259" w:lineRule="auto"/>
        <w:rPr>
          <w:rFonts w:ascii="Arial" w:hAnsi="Arial" w:cs="Arial"/>
          <w:sz w:val="22"/>
          <w:szCs w:val="22"/>
        </w:rPr>
      </w:pPr>
    </w:p>
    <w:p w14:paraId="4019C7BF" w14:textId="467C18C0" w:rsidR="00E72862" w:rsidRDefault="00E72862" w:rsidP="00E72862">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6. </w:t>
      </w:r>
      <w:r w:rsidRPr="00E72862">
        <w:rPr>
          <w:rFonts w:ascii="Arial" w:hAnsi="Arial" w:cs="Arial"/>
          <w:b/>
          <w:bCs/>
          <w:color w:val="000000"/>
          <w:sz w:val="22"/>
          <w:szCs w:val="22"/>
        </w:rPr>
        <w:t xml:space="preserve">Evaluation of equalities objectives </w:t>
      </w:r>
    </w:p>
    <w:p w14:paraId="21CE484E" w14:textId="77777777" w:rsidR="00E72862" w:rsidRPr="00E72862" w:rsidRDefault="00E72862" w:rsidP="00E72862">
      <w:pPr>
        <w:autoSpaceDE w:val="0"/>
        <w:autoSpaceDN w:val="0"/>
        <w:adjustRightInd w:val="0"/>
        <w:rPr>
          <w:rFonts w:ascii="Arial" w:hAnsi="Arial" w:cs="Arial"/>
          <w:color w:val="000000"/>
          <w:sz w:val="22"/>
          <w:szCs w:val="22"/>
        </w:rPr>
      </w:pPr>
    </w:p>
    <w:p w14:paraId="498CF406" w14:textId="3F7A61EC" w:rsidR="00E72862" w:rsidRPr="00E72862" w:rsidRDefault="00E72862" w:rsidP="00E72862">
      <w:pPr>
        <w:spacing w:line="259" w:lineRule="auto"/>
        <w:ind w:left="720" w:hanging="720"/>
        <w:rPr>
          <w:rFonts w:ascii="Arial" w:hAnsi="Arial" w:cs="Arial"/>
          <w:color w:val="000000"/>
          <w:sz w:val="22"/>
          <w:szCs w:val="22"/>
        </w:rPr>
      </w:pPr>
      <w:r>
        <w:rPr>
          <w:rFonts w:ascii="Arial" w:hAnsi="Arial" w:cs="Arial"/>
          <w:color w:val="000000"/>
          <w:sz w:val="22"/>
          <w:szCs w:val="22"/>
        </w:rPr>
        <w:t>6</w:t>
      </w:r>
      <w:r w:rsidRPr="00E72862">
        <w:rPr>
          <w:rFonts w:ascii="Arial" w:hAnsi="Arial" w:cs="Arial"/>
          <w:color w:val="000000"/>
          <w:sz w:val="22"/>
          <w:szCs w:val="22"/>
        </w:rPr>
        <w:t xml:space="preserve">.1 </w:t>
      </w:r>
      <w:r>
        <w:rPr>
          <w:rFonts w:ascii="Arial" w:hAnsi="Arial" w:cs="Arial"/>
          <w:color w:val="000000"/>
          <w:sz w:val="22"/>
          <w:szCs w:val="22"/>
        </w:rPr>
        <w:tab/>
      </w:r>
      <w:r w:rsidRPr="00E72862">
        <w:rPr>
          <w:rFonts w:ascii="Arial" w:hAnsi="Arial" w:cs="Arial"/>
          <w:color w:val="000000"/>
          <w:sz w:val="22"/>
          <w:szCs w:val="22"/>
        </w:rPr>
        <w:t xml:space="preserve">An evaluation of the impact on equality outcomes will be undertaken by the </w:t>
      </w:r>
      <w:r>
        <w:rPr>
          <w:rFonts w:ascii="Arial" w:hAnsi="Arial" w:cs="Arial"/>
          <w:color w:val="000000"/>
          <w:sz w:val="22"/>
          <w:szCs w:val="22"/>
        </w:rPr>
        <w:t>local governing board</w:t>
      </w:r>
      <w:r w:rsidRPr="00E72862">
        <w:rPr>
          <w:rFonts w:ascii="Arial" w:hAnsi="Arial" w:cs="Arial"/>
          <w:color w:val="000000"/>
          <w:sz w:val="22"/>
          <w:szCs w:val="22"/>
        </w:rPr>
        <w:t xml:space="preserve"> on an annual basis and will determine the stated e</w:t>
      </w:r>
      <w:r>
        <w:rPr>
          <w:rFonts w:ascii="Arial" w:hAnsi="Arial" w:cs="Arial"/>
          <w:color w:val="000000"/>
          <w:sz w:val="22"/>
          <w:szCs w:val="22"/>
        </w:rPr>
        <w:t>quality objective(s) meet the</w:t>
      </w:r>
      <w:r w:rsidRPr="00E72862">
        <w:rPr>
          <w:rFonts w:ascii="Arial" w:hAnsi="Arial" w:cs="Arial"/>
          <w:color w:val="000000"/>
          <w:sz w:val="22"/>
          <w:szCs w:val="22"/>
        </w:rPr>
        <w:t xml:space="preserve"> public sector duty. </w:t>
      </w:r>
    </w:p>
    <w:p w14:paraId="195DCB4F" w14:textId="77777777" w:rsidR="00E72862" w:rsidRPr="00D938DB" w:rsidRDefault="00E72862" w:rsidP="00D938DB">
      <w:pPr>
        <w:spacing w:line="259" w:lineRule="auto"/>
        <w:rPr>
          <w:rFonts w:ascii="Arial" w:hAnsi="Arial" w:cs="Arial"/>
          <w:sz w:val="22"/>
          <w:szCs w:val="22"/>
        </w:rPr>
      </w:pPr>
    </w:p>
    <w:p w14:paraId="12E9A29D" w14:textId="631E777A" w:rsidR="00D938DB" w:rsidRPr="00D938DB" w:rsidRDefault="00787A2C" w:rsidP="00D938DB">
      <w:pPr>
        <w:pStyle w:val="Heading1"/>
        <w:ind w:left="-5"/>
        <w:rPr>
          <w:sz w:val="22"/>
        </w:rPr>
      </w:pPr>
      <w:r>
        <w:rPr>
          <w:sz w:val="22"/>
        </w:rPr>
        <w:t>7</w:t>
      </w:r>
      <w:r w:rsidR="00D938DB" w:rsidRPr="00D938DB">
        <w:rPr>
          <w:sz w:val="22"/>
        </w:rPr>
        <w:t xml:space="preserve">. Definition of terms </w:t>
      </w:r>
    </w:p>
    <w:p w14:paraId="28100DC5" w14:textId="77777777" w:rsidR="00D938DB" w:rsidRPr="00D938DB" w:rsidRDefault="00D938DB" w:rsidP="00D938DB">
      <w:pPr>
        <w:spacing w:line="259" w:lineRule="auto"/>
        <w:rPr>
          <w:rFonts w:ascii="Arial" w:hAnsi="Arial" w:cs="Arial"/>
          <w:sz w:val="22"/>
          <w:szCs w:val="22"/>
        </w:rPr>
      </w:pPr>
      <w:r w:rsidRPr="00D938DB">
        <w:rPr>
          <w:rFonts w:ascii="Arial" w:eastAsia="Arial" w:hAnsi="Arial" w:cs="Arial"/>
          <w:b/>
          <w:sz w:val="22"/>
          <w:szCs w:val="22"/>
        </w:rPr>
        <w:t xml:space="preserve"> </w:t>
      </w:r>
    </w:p>
    <w:p w14:paraId="0AED02E8" w14:textId="3298AD00" w:rsidR="00D938DB" w:rsidRPr="00994FE5" w:rsidRDefault="00787A2C" w:rsidP="00D938DB">
      <w:pPr>
        <w:pStyle w:val="Heading2"/>
        <w:tabs>
          <w:tab w:val="center" w:pos="1187"/>
        </w:tabs>
        <w:ind w:left="-15"/>
        <w:rPr>
          <w:rFonts w:ascii="Arial" w:hAnsi="Arial" w:cs="Arial"/>
          <w:color w:val="auto"/>
          <w:sz w:val="22"/>
          <w:szCs w:val="22"/>
        </w:rPr>
      </w:pPr>
      <w:r>
        <w:rPr>
          <w:rFonts w:ascii="Arial" w:eastAsia="Arial" w:hAnsi="Arial" w:cs="Arial"/>
          <w:color w:val="auto"/>
          <w:sz w:val="22"/>
          <w:szCs w:val="22"/>
        </w:rPr>
        <w:t>7</w:t>
      </w:r>
      <w:r w:rsidR="00627707">
        <w:rPr>
          <w:rFonts w:ascii="Arial" w:eastAsia="Arial" w:hAnsi="Arial" w:cs="Arial"/>
          <w:color w:val="auto"/>
          <w:sz w:val="22"/>
          <w:szCs w:val="22"/>
        </w:rPr>
        <w:t xml:space="preserve">.1       </w:t>
      </w:r>
      <w:r w:rsidR="00D938DB" w:rsidRPr="00627707">
        <w:rPr>
          <w:rFonts w:ascii="Arial" w:hAnsi="Arial" w:cs="Arial"/>
          <w:b/>
          <w:color w:val="auto"/>
          <w:sz w:val="22"/>
          <w:szCs w:val="22"/>
        </w:rPr>
        <w:t>Equality</w:t>
      </w:r>
      <w:r w:rsidR="00D938DB" w:rsidRPr="00994FE5">
        <w:rPr>
          <w:rFonts w:ascii="Arial" w:eastAsia="Arial" w:hAnsi="Arial" w:cs="Arial"/>
          <w:color w:val="auto"/>
          <w:sz w:val="22"/>
          <w:szCs w:val="22"/>
        </w:rPr>
        <w:t xml:space="preserve"> </w:t>
      </w:r>
    </w:p>
    <w:p w14:paraId="1DC6FDAC" w14:textId="03BC01B5" w:rsidR="00D938DB" w:rsidRPr="00994FE5" w:rsidRDefault="00D938DB" w:rsidP="00994FE5">
      <w:pPr>
        <w:ind w:left="730" w:right="921"/>
        <w:rPr>
          <w:rFonts w:ascii="Arial" w:hAnsi="Arial" w:cs="Arial"/>
          <w:sz w:val="22"/>
          <w:szCs w:val="22"/>
        </w:rPr>
      </w:pPr>
      <w:r w:rsidRPr="00994FE5">
        <w:rPr>
          <w:rFonts w:ascii="Arial" w:hAnsi="Arial" w:cs="Arial"/>
          <w:sz w:val="22"/>
          <w:szCs w:val="22"/>
        </w:rPr>
        <w:t xml:space="preserve">‘Equality’ means treating all groups of people fairly, providing equality of opportunity and removing barriers to success. It is not about treating everybody the same because different people have different needs. For example, making reasonable adjustments for disabled people (like providing additional time in exams for dyslexic learners) removes barriers to equality of opportunity and helps prevent discrimination. Increasing our understanding of the needs of different groups of people promotes good relations between people. </w:t>
      </w:r>
    </w:p>
    <w:p w14:paraId="75FE76AA" w14:textId="77777777" w:rsidR="00D938DB" w:rsidRPr="00994FE5" w:rsidRDefault="00D938DB" w:rsidP="00D938DB">
      <w:pPr>
        <w:spacing w:line="259" w:lineRule="auto"/>
        <w:rPr>
          <w:rFonts w:ascii="Arial" w:hAnsi="Arial" w:cs="Arial"/>
          <w:sz w:val="22"/>
          <w:szCs w:val="22"/>
        </w:rPr>
      </w:pPr>
    </w:p>
    <w:p w14:paraId="130A0B71" w14:textId="5B9294AE" w:rsidR="00D938DB" w:rsidRPr="00627707" w:rsidRDefault="00787A2C" w:rsidP="00D938DB">
      <w:pPr>
        <w:pStyle w:val="Heading2"/>
        <w:tabs>
          <w:tab w:val="center" w:pos="2647"/>
        </w:tabs>
        <w:ind w:left="-15"/>
        <w:rPr>
          <w:rFonts w:ascii="Arial" w:hAnsi="Arial" w:cs="Arial"/>
          <w:b/>
          <w:color w:val="auto"/>
          <w:sz w:val="22"/>
          <w:szCs w:val="22"/>
        </w:rPr>
      </w:pPr>
      <w:r>
        <w:rPr>
          <w:rFonts w:ascii="Arial" w:eastAsia="Arial" w:hAnsi="Arial" w:cs="Arial"/>
          <w:color w:val="auto"/>
          <w:sz w:val="22"/>
          <w:szCs w:val="22"/>
        </w:rPr>
        <w:t>7</w:t>
      </w:r>
      <w:r w:rsidR="00D938DB" w:rsidRPr="00994FE5">
        <w:rPr>
          <w:rFonts w:ascii="Arial" w:eastAsia="Arial" w:hAnsi="Arial" w:cs="Arial"/>
          <w:color w:val="auto"/>
          <w:sz w:val="22"/>
          <w:szCs w:val="22"/>
        </w:rPr>
        <w:t xml:space="preserve">.2 </w:t>
      </w:r>
      <w:r w:rsidR="00627707">
        <w:rPr>
          <w:rFonts w:ascii="Arial" w:eastAsia="Arial" w:hAnsi="Arial" w:cs="Arial"/>
          <w:color w:val="auto"/>
          <w:sz w:val="22"/>
          <w:szCs w:val="22"/>
        </w:rPr>
        <w:t xml:space="preserve">      </w:t>
      </w:r>
      <w:r w:rsidR="00D938DB" w:rsidRPr="00627707">
        <w:rPr>
          <w:rFonts w:ascii="Arial" w:hAnsi="Arial" w:cs="Arial"/>
          <w:b/>
          <w:color w:val="auto"/>
          <w:sz w:val="22"/>
          <w:szCs w:val="22"/>
        </w:rPr>
        <w:t>Equality protected characteristics</w:t>
      </w:r>
      <w:r w:rsidR="00D938DB" w:rsidRPr="00627707">
        <w:rPr>
          <w:rFonts w:ascii="Arial" w:eastAsia="Arial" w:hAnsi="Arial" w:cs="Arial"/>
          <w:b/>
          <w:color w:val="auto"/>
          <w:sz w:val="22"/>
          <w:szCs w:val="22"/>
        </w:rPr>
        <w:t xml:space="preserve"> </w:t>
      </w:r>
    </w:p>
    <w:p w14:paraId="0365A0B5" w14:textId="54BC702A" w:rsidR="00D938DB" w:rsidRPr="00994FE5" w:rsidRDefault="00D938DB" w:rsidP="00D938DB">
      <w:pPr>
        <w:ind w:left="730" w:right="828"/>
        <w:rPr>
          <w:rFonts w:ascii="Arial" w:hAnsi="Arial" w:cs="Arial"/>
          <w:sz w:val="22"/>
          <w:szCs w:val="22"/>
        </w:rPr>
      </w:pPr>
      <w:r w:rsidRPr="00994FE5">
        <w:rPr>
          <w:rFonts w:ascii="Arial" w:hAnsi="Arial" w:cs="Arial"/>
          <w:sz w:val="22"/>
          <w:szCs w:val="22"/>
        </w:rPr>
        <w:t xml:space="preserve">Equality laws exist to protect the groups of people who have traditionally faced discrimination. These groups of people share ‘equality protected characteristics’ such as age, disability (including physical, mental and learning impairments), race, sex, pregnancy, maternity and breastfeeding, gender identity, marriage or civil partnership status, religion or belief and sexual orientation. </w:t>
      </w:r>
    </w:p>
    <w:p w14:paraId="5B0A48D7" w14:textId="77777777" w:rsidR="00D938DB" w:rsidRPr="00994FE5" w:rsidRDefault="00D938DB">
      <w:pPr>
        <w:rPr>
          <w:rFonts w:ascii="Arial" w:hAnsi="Arial" w:cs="Arial"/>
          <w:b/>
          <w:sz w:val="22"/>
          <w:szCs w:val="22"/>
        </w:rPr>
      </w:pPr>
    </w:p>
    <w:p w14:paraId="1EAF3570" w14:textId="4CFC8061" w:rsidR="00D938DB" w:rsidRPr="00994FE5" w:rsidRDefault="00787A2C" w:rsidP="00D938DB">
      <w:pPr>
        <w:pStyle w:val="Heading2"/>
        <w:tabs>
          <w:tab w:val="center" w:pos="1227"/>
        </w:tabs>
        <w:ind w:left="-15"/>
        <w:rPr>
          <w:rFonts w:ascii="Arial" w:hAnsi="Arial" w:cs="Arial"/>
          <w:color w:val="auto"/>
          <w:sz w:val="22"/>
          <w:szCs w:val="22"/>
        </w:rPr>
      </w:pPr>
      <w:r>
        <w:rPr>
          <w:rFonts w:ascii="Arial" w:hAnsi="Arial" w:cs="Arial"/>
          <w:color w:val="auto"/>
          <w:sz w:val="22"/>
          <w:szCs w:val="22"/>
        </w:rPr>
        <w:t>7</w:t>
      </w:r>
      <w:r w:rsidR="00627707">
        <w:rPr>
          <w:rFonts w:ascii="Arial" w:hAnsi="Arial" w:cs="Arial"/>
          <w:color w:val="auto"/>
          <w:sz w:val="22"/>
          <w:szCs w:val="22"/>
        </w:rPr>
        <w:t xml:space="preserve">.3       </w:t>
      </w:r>
      <w:r w:rsidR="00D938DB" w:rsidRPr="00627707">
        <w:rPr>
          <w:rFonts w:ascii="Arial" w:hAnsi="Arial" w:cs="Arial"/>
          <w:b/>
          <w:color w:val="auto"/>
          <w:sz w:val="22"/>
          <w:szCs w:val="22"/>
        </w:rPr>
        <w:t>Diversity</w:t>
      </w:r>
      <w:r w:rsidR="00D938DB" w:rsidRPr="00994FE5">
        <w:rPr>
          <w:rFonts w:ascii="Arial" w:eastAsia="Arial" w:hAnsi="Arial" w:cs="Arial"/>
          <w:color w:val="auto"/>
          <w:sz w:val="22"/>
          <w:szCs w:val="22"/>
        </w:rPr>
        <w:t xml:space="preserve"> </w:t>
      </w:r>
    </w:p>
    <w:p w14:paraId="42A1C541" w14:textId="77777777" w:rsidR="00D938DB" w:rsidRPr="00D938DB" w:rsidRDefault="00D938DB" w:rsidP="00D938DB">
      <w:pPr>
        <w:ind w:left="730" w:right="894"/>
        <w:rPr>
          <w:rFonts w:ascii="Arial" w:hAnsi="Arial" w:cs="Arial"/>
          <w:sz w:val="22"/>
          <w:szCs w:val="22"/>
        </w:rPr>
      </w:pPr>
      <w:r w:rsidRPr="00D938DB">
        <w:rPr>
          <w:rFonts w:ascii="Arial" w:hAnsi="Arial" w:cs="Arial"/>
          <w:sz w:val="22"/>
          <w:szCs w:val="22"/>
        </w:rPr>
        <w:t xml:space="preserve">Valuing diversity means we consider visible and non-visible individual differences, which include personal characteristics such as background, culture and personality in addition to the equality protected characteristics. The aim of managing diversity is to realise the potential of every individual learner and staff member. </w:t>
      </w:r>
    </w:p>
    <w:p w14:paraId="531937F6" w14:textId="77777777" w:rsidR="00D938DB" w:rsidRPr="00D938DB" w:rsidRDefault="00D938DB" w:rsidP="00D938DB">
      <w:pPr>
        <w:spacing w:line="259" w:lineRule="auto"/>
        <w:rPr>
          <w:rFonts w:ascii="Arial" w:hAnsi="Arial" w:cs="Arial"/>
          <w:sz w:val="22"/>
          <w:szCs w:val="22"/>
        </w:rPr>
      </w:pPr>
      <w:r w:rsidRPr="00D938DB">
        <w:rPr>
          <w:rFonts w:ascii="Arial" w:hAnsi="Arial" w:cs="Arial"/>
          <w:sz w:val="22"/>
          <w:szCs w:val="22"/>
        </w:rPr>
        <w:t xml:space="preserve"> </w:t>
      </w:r>
    </w:p>
    <w:p w14:paraId="0984C10C" w14:textId="630A95B3" w:rsidR="00D938DB" w:rsidRPr="00994FE5" w:rsidRDefault="00787A2C" w:rsidP="00D938DB">
      <w:pPr>
        <w:pStyle w:val="Heading2"/>
        <w:tabs>
          <w:tab w:val="center" w:pos="1407"/>
        </w:tabs>
        <w:ind w:left="-15"/>
        <w:rPr>
          <w:rFonts w:ascii="Arial" w:hAnsi="Arial" w:cs="Arial"/>
          <w:color w:val="auto"/>
          <w:sz w:val="22"/>
          <w:szCs w:val="22"/>
        </w:rPr>
      </w:pPr>
      <w:r>
        <w:rPr>
          <w:rFonts w:ascii="Arial" w:eastAsia="Arial" w:hAnsi="Arial" w:cs="Arial"/>
          <w:color w:val="auto"/>
          <w:sz w:val="22"/>
          <w:szCs w:val="22"/>
        </w:rPr>
        <w:t>7</w:t>
      </w:r>
      <w:r w:rsidR="00994FE5" w:rsidRPr="00994FE5">
        <w:rPr>
          <w:rFonts w:ascii="Arial" w:eastAsia="Arial" w:hAnsi="Arial" w:cs="Arial"/>
          <w:color w:val="auto"/>
          <w:sz w:val="22"/>
          <w:szCs w:val="22"/>
        </w:rPr>
        <w:t xml:space="preserve">.4       </w:t>
      </w:r>
      <w:r w:rsidR="00D938DB" w:rsidRPr="00627707">
        <w:rPr>
          <w:rFonts w:ascii="Arial" w:hAnsi="Arial" w:cs="Arial"/>
          <w:b/>
          <w:color w:val="auto"/>
          <w:sz w:val="22"/>
          <w:szCs w:val="22"/>
        </w:rPr>
        <w:t>Harassment</w:t>
      </w:r>
      <w:r w:rsidR="00D938DB" w:rsidRPr="00627707">
        <w:rPr>
          <w:rFonts w:ascii="Arial" w:eastAsia="Arial" w:hAnsi="Arial" w:cs="Arial"/>
          <w:b/>
          <w:color w:val="auto"/>
          <w:sz w:val="22"/>
          <w:szCs w:val="22"/>
        </w:rPr>
        <w:t xml:space="preserve"> </w:t>
      </w:r>
    </w:p>
    <w:p w14:paraId="44EE9352" w14:textId="77777777" w:rsidR="00D938DB" w:rsidRPr="00994FE5" w:rsidRDefault="00D938DB" w:rsidP="00D938DB">
      <w:pPr>
        <w:ind w:left="730" w:hanging="10"/>
        <w:rPr>
          <w:rFonts w:ascii="Arial" w:hAnsi="Arial" w:cs="Arial"/>
          <w:sz w:val="22"/>
          <w:szCs w:val="22"/>
        </w:rPr>
      </w:pPr>
      <w:r w:rsidRPr="00994FE5">
        <w:rPr>
          <w:rFonts w:ascii="Arial" w:hAnsi="Arial" w:cs="Arial"/>
          <w:sz w:val="22"/>
          <w:szCs w:val="22"/>
        </w:rPr>
        <w:t xml:space="preserve">Harassment is defined as “unwanted conduct related to a relevant protected characteristic that has the purpose or effect of violating an individual’s dignity or creating an intimidating, hostile, degrading, humiliating or offensive environment for that individual.” Harassment may include unwanted behaviour that makes you feel uncomfortable, even if it was not intended to do so, and even if it was not directed at you personally. For example, a member of staff makes comments on a learner’s sexuality in a way that makes the learner feel uncomfortable. </w:t>
      </w:r>
    </w:p>
    <w:p w14:paraId="0F967FD7" w14:textId="77777777" w:rsidR="00D938DB" w:rsidRPr="00994FE5" w:rsidRDefault="00D938DB" w:rsidP="00D938DB">
      <w:pPr>
        <w:spacing w:line="259" w:lineRule="auto"/>
        <w:rPr>
          <w:rFonts w:ascii="Arial" w:hAnsi="Arial" w:cs="Arial"/>
          <w:sz w:val="22"/>
          <w:szCs w:val="22"/>
        </w:rPr>
      </w:pPr>
      <w:r w:rsidRPr="00994FE5">
        <w:rPr>
          <w:rFonts w:ascii="Arial" w:hAnsi="Arial" w:cs="Arial"/>
          <w:sz w:val="22"/>
          <w:szCs w:val="22"/>
        </w:rPr>
        <w:t xml:space="preserve"> </w:t>
      </w:r>
    </w:p>
    <w:p w14:paraId="1BB326C9" w14:textId="1F467795" w:rsidR="00D938DB" w:rsidRPr="00994FE5" w:rsidRDefault="00787A2C" w:rsidP="00D938DB">
      <w:pPr>
        <w:pStyle w:val="Heading2"/>
        <w:tabs>
          <w:tab w:val="center" w:pos="1554"/>
        </w:tabs>
        <w:ind w:left="-15"/>
        <w:rPr>
          <w:rFonts w:ascii="Arial" w:hAnsi="Arial" w:cs="Arial"/>
          <w:color w:val="auto"/>
          <w:sz w:val="22"/>
          <w:szCs w:val="22"/>
        </w:rPr>
      </w:pPr>
      <w:r>
        <w:rPr>
          <w:rFonts w:ascii="Arial" w:eastAsia="Arial" w:hAnsi="Arial" w:cs="Arial"/>
          <w:color w:val="auto"/>
          <w:sz w:val="22"/>
          <w:szCs w:val="22"/>
        </w:rPr>
        <w:t>7</w:t>
      </w:r>
      <w:r w:rsidR="00994FE5" w:rsidRPr="00994FE5">
        <w:rPr>
          <w:rFonts w:ascii="Arial" w:eastAsia="Arial" w:hAnsi="Arial" w:cs="Arial"/>
          <w:color w:val="auto"/>
          <w:sz w:val="22"/>
          <w:szCs w:val="22"/>
        </w:rPr>
        <w:t xml:space="preserve">.5       </w:t>
      </w:r>
      <w:r w:rsidR="00D938DB" w:rsidRPr="006B7872">
        <w:rPr>
          <w:rFonts w:ascii="Arial" w:hAnsi="Arial" w:cs="Arial"/>
          <w:b/>
          <w:color w:val="auto"/>
          <w:sz w:val="22"/>
          <w:szCs w:val="22"/>
        </w:rPr>
        <w:t xml:space="preserve">Discrimination </w:t>
      </w:r>
    </w:p>
    <w:p w14:paraId="42E3B207" w14:textId="77777777" w:rsidR="00D938DB" w:rsidRPr="00D938DB" w:rsidRDefault="00D938DB" w:rsidP="00D938DB">
      <w:pPr>
        <w:spacing w:line="259" w:lineRule="auto"/>
        <w:rPr>
          <w:rFonts w:ascii="Arial" w:hAnsi="Arial" w:cs="Arial"/>
          <w:sz w:val="22"/>
          <w:szCs w:val="22"/>
        </w:rPr>
      </w:pPr>
      <w:r w:rsidRPr="00D938DB">
        <w:rPr>
          <w:rFonts w:ascii="Arial" w:hAnsi="Arial" w:cs="Arial"/>
          <w:sz w:val="22"/>
          <w:szCs w:val="22"/>
        </w:rPr>
        <w:t xml:space="preserve"> </w:t>
      </w:r>
    </w:p>
    <w:p w14:paraId="34319B8C" w14:textId="77777777" w:rsidR="00D938DB" w:rsidRPr="00D938DB" w:rsidRDefault="00D938DB" w:rsidP="00D938DB">
      <w:pPr>
        <w:ind w:left="-5"/>
        <w:rPr>
          <w:rFonts w:ascii="Arial" w:hAnsi="Arial" w:cs="Arial"/>
          <w:sz w:val="22"/>
          <w:szCs w:val="22"/>
        </w:rPr>
      </w:pPr>
      <w:r w:rsidRPr="00D938DB">
        <w:rPr>
          <w:rFonts w:ascii="Arial" w:hAnsi="Arial" w:cs="Arial"/>
          <w:sz w:val="22"/>
          <w:szCs w:val="22"/>
        </w:rPr>
        <w:t xml:space="preserve">There are different types of discrimination: </w:t>
      </w:r>
    </w:p>
    <w:p w14:paraId="6E291E00" w14:textId="77777777" w:rsidR="00D938DB" w:rsidRPr="00D938DB" w:rsidRDefault="00D938DB" w:rsidP="00D938DB">
      <w:pPr>
        <w:spacing w:line="259" w:lineRule="auto"/>
        <w:rPr>
          <w:rFonts w:ascii="Arial" w:hAnsi="Arial" w:cs="Arial"/>
          <w:sz w:val="22"/>
          <w:szCs w:val="22"/>
        </w:rPr>
      </w:pPr>
      <w:r w:rsidRPr="00D938DB">
        <w:rPr>
          <w:rFonts w:ascii="Arial" w:hAnsi="Arial" w:cs="Arial"/>
          <w:sz w:val="22"/>
          <w:szCs w:val="22"/>
        </w:rPr>
        <w:t xml:space="preserve"> </w:t>
      </w:r>
    </w:p>
    <w:p w14:paraId="3A70E587" w14:textId="0B0CB855" w:rsidR="00D938DB" w:rsidRPr="00D938DB" w:rsidRDefault="00787A2C" w:rsidP="00D938DB">
      <w:pPr>
        <w:ind w:left="705" w:right="1695" w:hanging="720"/>
        <w:rPr>
          <w:rFonts w:ascii="Arial" w:hAnsi="Arial" w:cs="Arial"/>
          <w:sz w:val="22"/>
          <w:szCs w:val="22"/>
        </w:rPr>
      </w:pPr>
      <w:r>
        <w:rPr>
          <w:rFonts w:ascii="Arial" w:hAnsi="Arial" w:cs="Arial"/>
          <w:sz w:val="22"/>
          <w:szCs w:val="22"/>
        </w:rPr>
        <w:t>7</w:t>
      </w:r>
      <w:r w:rsidR="00D938DB" w:rsidRPr="00D938DB">
        <w:rPr>
          <w:rFonts w:ascii="Arial" w:hAnsi="Arial" w:cs="Arial"/>
          <w:sz w:val="22"/>
          <w:szCs w:val="22"/>
        </w:rPr>
        <w:t xml:space="preserve">.5.1   </w:t>
      </w:r>
      <w:r w:rsidR="00994FE5">
        <w:rPr>
          <w:rFonts w:ascii="Arial" w:hAnsi="Arial" w:cs="Arial"/>
          <w:sz w:val="22"/>
          <w:szCs w:val="22"/>
        </w:rPr>
        <w:t xml:space="preserve"> </w:t>
      </w:r>
      <w:r w:rsidR="00D938DB" w:rsidRPr="00D938DB">
        <w:rPr>
          <w:rFonts w:ascii="Arial" w:eastAsia="Arial" w:hAnsi="Arial" w:cs="Arial"/>
          <w:b/>
          <w:sz w:val="22"/>
          <w:szCs w:val="22"/>
        </w:rPr>
        <w:t>Direct discrimination</w:t>
      </w:r>
      <w:r w:rsidR="00D938DB" w:rsidRPr="00D938DB">
        <w:rPr>
          <w:rFonts w:ascii="Arial" w:hAnsi="Arial" w:cs="Arial"/>
          <w:sz w:val="22"/>
          <w:szCs w:val="22"/>
        </w:rPr>
        <w:t xml:space="preserve"> is treating a person worse than another because of an equality protected characteristic. For example, a school only shortlists male applicants for interview because they assume women will not fit in. A person can experience direct discrimination because of a protected characteristic, even if the person does not have the characteristic himself or herself. </w:t>
      </w:r>
    </w:p>
    <w:p w14:paraId="18224BE1" w14:textId="77777777" w:rsidR="00D938DB" w:rsidRPr="00D938DB" w:rsidRDefault="00D938DB" w:rsidP="00D938DB">
      <w:pPr>
        <w:spacing w:line="259" w:lineRule="auto"/>
        <w:ind w:left="720"/>
        <w:rPr>
          <w:rFonts w:ascii="Arial" w:hAnsi="Arial" w:cs="Arial"/>
          <w:sz w:val="22"/>
          <w:szCs w:val="22"/>
        </w:rPr>
      </w:pPr>
      <w:r w:rsidRPr="00D938DB">
        <w:rPr>
          <w:rFonts w:ascii="Arial" w:hAnsi="Arial" w:cs="Arial"/>
          <w:sz w:val="22"/>
          <w:szCs w:val="22"/>
        </w:rPr>
        <w:t xml:space="preserve"> </w:t>
      </w:r>
    </w:p>
    <w:p w14:paraId="76C5B66D" w14:textId="77777777" w:rsidR="00D938DB" w:rsidRPr="00D938DB" w:rsidRDefault="00D938DB" w:rsidP="00D938DB">
      <w:pPr>
        <w:ind w:left="730" w:right="1561"/>
        <w:rPr>
          <w:rFonts w:ascii="Arial" w:hAnsi="Arial" w:cs="Arial"/>
          <w:sz w:val="22"/>
          <w:szCs w:val="22"/>
        </w:rPr>
      </w:pPr>
      <w:r w:rsidRPr="00D938DB">
        <w:rPr>
          <w:rFonts w:ascii="Arial" w:hAnsi="Arial" w:cs="Arial"/>
          <w:sz w:val="22"/>
          <w:szCs w:val="22"/>
        </w:rPr>
        <w:t xml:space="preserve">Discrimination based on ‘perception’ occurs when someone is treated worse because they are thought to have a protected characteristic, whether correctly or incorrectly. For example, a school decides not to promote a female employee because senior staff believe her to be pregnant, irrespective of whether she is pregnant or not. </w:t>
      </w:r>
    </w:p>
    <w:p w14:paraId="158F7A4B" w14:textId="4B58DFB6" w:rsidR="00D938DB" w:rsidRPr="00D938DB" w:rsidRDefault="00D938DB" w:rsidP="00D938DB">
      <w:pPr>
        <w:spacing w:line="259" w:lineRule="auto"/>
        <w:rPr>
          <w:rFonts w:ascii="Arial" w:hAnsi="Arial" w:cs="Arial"/>
          <w:sz w:val="22"/>
          <w:szCs w:val="22"/>
        </w:rPr>
      </w:pPr>
      <w:r w:rsidRPr="00D938DB">
        <w:rPr>
          <w:rFonts w:ascii="Arial" w:hAnsi="Arial" w:cs="Arial"/>
          <w:sz w:val="22"/>
          <w:szCs w:val="22"/>
        </w:rPr>
        <w:t xml:space="preserve"> </w:t>
      </w:r>
    </w:p>
    <w:p w14:paraId="4E90394F" w14:textId="77777777" w:rsidR="00D938DB" w:rsidRPr="00D938DB" w:rsidRDefault="00D938DB" w:rsidP="00D938DB">
      <w:pPr>
        <w:ind w:left="730" w:right="1668"/>
        <w:rPr>
          <w:rFonts w:ascii="Arial" w:hAnsi="Arial" w:cs="Arial"/>
          <w:sz w:val="22"/>
          <w:szCs w:val="22"/>
        </w:rPr>
      </w:pPr>
      <w:r w:rsidRPr="00D938DB">
        <w:rPr>
          <w:rFonts w:ascii="Arial" w:hAnsi="Arial" w:cs="Arial"/>
          <w:sz w:val="22"/>
          <w:szCs w:val="22"/>
        </w:rPr>
        <w:t xml:space="preserve">Discrimination because of ‘association’ with someone who has a protected characteristic occurs when, for example, an employee is overlooked for promotion because their partner has undergone gender reassignment. </w:t>
      </w:r>
    </w:p>
    <w:p w14:paraId="0DF37799" w14:textId="77777777" w:rsidR="00D938DB" w:rsidRPr="00D938DB" w:rsidRDefault="00D938DB" w:rsidP="00D938DB">
      <w:pPr>
        <w:spacing w:line="259" w:lineRule="auto"/>
        <w:ind w:left="720"/>
        <w:rPr>
          <w:rFonts w:ascii="Arial" w:hAnsi="Arial" w:cs="Arial"/>
          <w:sz w:val="22"/>
          <w:szCs w:val="22"/>
        </w:rPr>
      </w:pPr>
      <w:r w:rsidRPr="00D938DB">
        <w:rPr>
          <w:rFonts w:ascii="Arial" w:hAnsi="Arial" w:cs="Arial"/>
          <w:sz w:val="22"/>
          <w:szCs w:val="22"/>
        </w:rPr>
        <w:t xml:space="preserve"> </w:t>
      </w:r>
    </w:p>
    <w:p w14:paraId="4DFB60E5" w14:textId="13341814" w:rsidR="00D938DB" w:rsidRPr="00D938DB" w:rsidRDefault="00787A2C" w:rsidP="00D938DB">
      <w:pPr>
        <w:ind w:left="705" w:right="1602" w:hanging="720"/>
        <w:rPr>
          <w:rFonts w:ascii="Arial" w:hAnsi="Arial" w:cs="Arial"/>
          <w:sz w:val="22"/>
          <w:szCs w:val="22"/>
        </w:rPr>
      </w:pPr>
      <w:r>
        <w:rPr>
          <w:rFonts w:ascii="Arial" w:hAnsi="Arial" w:cs="Arial"/>
          <w:sz w:val="22"/>
          <w:szCs w:val="22"/>
        </w:rPr>
        <w:t>7</w:t>
      </w:r>
      <w:r w:rsidR="00D938DB" w:rsidRPr="00D938DB">
        <w:rPr>
          <w:rFonts w:ascii="Arial" w:hAnsi="Arial" w:cs="Arial"/>
          <w:sz w:val="22"/>
          <w:szCs w:val="22"/>
        </w:rPr>
        <w:t xml:space="preserve">.5.2   </w:t>
      </w:r>
      <w:r w:rsidR="00D938DB" w:rsidRPr="00D938DB">
        <w:rPr>
          <w:rFonts w:ascii="Arial" w:eastAsia="Arial" w:hAnsi="Arial" w:cs="Arial"/>
          <w:b/>
          <w:sz w:val="22"/>
          <w:szCs w:val="22"/>
        </w:rPr>
        <w:t>Indirect discrimination</w:t>
      </w:r>
      <w:r w:rsidR="00D938DB" w:rsidRPr="00D938DB">
        <w:rPr>
          <w:rFonts w:ascii="Arial" w:hAnsi="Arial" w:cs="Arial"/>
          <w:sz w:val="22"/>
          <w:szCs w:val="22"/>
        </w:rPr>
        <w:t xml:space="preserve"> is when the same rule is applied to everyone but it has a worse impact on people with a particular protected characteristic and cannot be justified. For example, an employer who requires staff to commit to working from 8pm to 11pm every evening indirectly discriminates against women, who are more likely to be primary carers of children. </w:t>
      </w:r>
    </w:p>
    <w:p w14:paraId="6C639CFB" w14:textId="77777777" w:rsidR="00D938DB" w:rsidRPr="00D938DB" w:rsidRDefault="00D938DB" w:rsidP="00D938DB">
      <w:pPr>
        <w:ind w:left="705" w:right="1602" w:hanging="720"/>
        <w:rPr>
          <w:rFonts w:ascii="Arial" w:hAnsi="Arial" w:cs="Arial"/>
          <w:sz w:val="22"/>
          <w:szCs w:val="22"/>
        </w:rPr>
      </w:pPr>
    </w:p>
    <w:p w14:paraId="6837AB93" w14:textId="369A1BAE" w:rsidR="00D938DB" w:rsidRPr="00D938DB" w:rsidRDefault="00D938DB" w:rsidP="00D938DB">
      <w:pPr>
        <w:ind w:left="705" w:right="1400" w:hanging="720"/>
        <w:rPr>
          <w:rFonts w:ascii="Arial" w:hAnsi="Arial" w:cs="Arial"/>
          <w:sz w:val="22"/>
          <w:szCs w:val="22"/>
        </w:rPr>
      </w:pPr>
      <w:r w:rsidRPr="00D938DB">
        <w:rPr>
          <w:rFonts w:ascii="Arial" w:hAnsi="Arial" w:cs="Arial"/>
          <w:sz w:val="22"/>
          <w:szCs w:val="22"/>
        </w:rPr>
        <w:t xml:space="preserve">  </w:t>
      </w:r>
      <w:r w:rsidR="00787A2C">
        <w:rPr>
          <w:rFonts w:ascii="Arial" w:hAnsi="Arial" w:cs="Arial"/>
          <w:sz w:val="22"/>
          <w:szCs w:val="22"/>
        </w:rPr>
        <w:t>7</w:t>
      </w:r>
      <w:r w:rsidRPr="00D938DB">
        <w:rPr>
          <w:rFonts w:ascii="Arial" w:hAnsi="Arial" w:cs="Arial"/>
          <w:sz w:val="22"/>
          <w:szCs w:val="22"/>
        </w:rPr>
        <w:t xml:space="preserve">.6     </w:t>
      </w:r>
      <w:r w:rsidRPr="00D938DB">
        <w:rPr>
          <w:rFonts w:ascii="Arial" w:eastAsia="Arial" w:hAnsi="Arial" w:cs="Arial"/>
          <w:b/>
          <w:sz w:val="22"/>
          <w:szCs w:val="22"/>
        </w:rPr>
        <w:t>Disability-related discrimination</w:t>
      </w:r>
      <w:r w:rsidRPr="00D938DB">
        <w:rPr>
          <w:rFonts w:ascii="Arial" w:hAnsi="Arial" w:cs="Arial"/>
          <w:sz w:val="22"/>
          <w:szCs w:val="22"/>
        </w:rPr>
        <w:t xml:space="preserve"> or ‘discrimination arising from disability’ and failure to make reasonable adjustments are forms of discrimination unique to disability, that involve treating a disabled person in a particular way that, because of their disability, amounts to treating them unfavourably. For example, a learner with diabetes, carrying medication related to their condition, is refused entry by the school to an event with a no drugs policy. </w:t>
      </w:r>
    </w:p>
    <w:p w14:paraId="3ABE178B" w14:textId="77777777" w:rsidR="00D938DB" w:rsidRPr="00D938DB" w:rsidRDefault="00D938DB" w:rsidP="00D938DB">
      <w:pPr>
        <w:spacing w:line="259" w:lineRule="auto"/>
        <w:ind w:left="720"/>
        <w:rPr>
          <w:rFonts w:ascii="Arial" w:hAnsi="Arial" w:cs="Arial"/>
          <w:sz w:val="22"/>
          <w:szCs w:val="22"/>
        </w:rPr>
      </w:pPr>
      <w:r w:rsidRPr="00D938DB">
        <w:rPr>
          <w:rFonts w:ascii="Arial" w:hAnsi="Arial" w:cs="Arial"/>
          <w:sz w:val="22"/>
          <w:szCs w:val="22"/>
        </w:rPr>
        <w:t xml:space="preserve"> </w:t>
      </w:r>
    </w:p>
    <w:p w14:paraId="299A13FA" w14:textId="09D62A52" w:rsidR="00D938DB" w:rsidRPr="00D938DB" w:rsidRDefault="00787A2C" w:rsidP="00D938DB">
      <w:pPr>
        <w:ind w:left="705" w:right="1081" w:hanging="720"/>
        <w:rPr>
          <w:rFonts w:ascii="Arial" w:hAnsi="Arial" w:cs="Arial"/>
          <w:sz w:val="22"/>
          <w:szCs w:val="22"/>
        </w:rPr>
      </w:pPr>
      <w:r>
        <w:rPr>
          <w:rFonts w:ascii="Arial" w:hAnsi="Arial" w:cs="Arial"/>
          <w:sz w:val="22"/>
          <w:szCs w:val="22"/>
        </w:rPr>
        <w:t>7</w:t>
      </w:r>
      <w:r w:rsidR="00D938DB" w:rsidRPr="00D938DB">
        <w:rPr>
          <w:rFonts w:ascii="Arial" w:hAnsi="Arial" w:cs="Arial"/>
          <w:sz w:val="22"/>
          <w:szCs w:val="22"/>
        </w:rPr>
        <w:t xml:space="preserve">.7  </w:t>
      </w:r>
      <w:r w:rsidR="00D938DB" w:rsidRPr="00D938DB">
        <w:rPr>
          <w:rFonts w:ascii="Arial" w:hAnsi="Arial" w:cs="Arial"/>
          <w:sz w:val="22"/>
          <w:szCs w:val="22"/>
        </w:rPr>
        <w:tab/>
      </w:r>
      <w:r w:rsidR="00D938DB" w:rsidRPr="00D938DB">
        <w:rPr>
          <w:rFonts w:ascii="Arial" w:eastAsia="Arial" w:hAnsi="Arial" w:cs="Arial"/>
          <w:b/>
          <w:sz w:val="22"/>
          <w:szCs w:val="22"/>
        </w:rPr>
        <w:t>Victimisation</w:t>
      </w:r>
      <w:r w:rsidR="00D938DB" w:rsidRPr="00D938DB">
        <w:rPr>
          <w:rFonts w:ascii="Arial" w:hAnsi="Arial" w:cs="Arial"/>
          <w:sz w:val="22"/>
          <w:szCs w:val="22"/>
        </w:rPr>
        <w:t xml:space="preserve"> means treating someone worse than another because s/he has asserted their legal rights in line with equality legislation or helped someone else to do so. For example, a learner alleges that they have encountered racism from a tutor, and as a result they are ignored by other staff members. </w:t>
      </w:r>
    </w:p>
    <w:p w14:paraId="16FD278D" w14:textId="77777777" w:rsidR="00D938DB" w:rsidRPr="00D938DB" w:rsidRDefault="00D938DB" w:rsidP="00D938DB">
      <w:pPr>
        <w:ind w:left="705" w:right="1081" w:hanging="720"/>
        <w:rPr>
          <w:rFonts w:ascii="Arial" w:hAnsi="Arial" w:cs="Arial"/>
          <w:sz w:val="22"/>
          <w:szCs w:val="22"/>
        </w:rPr>
      </w:pPr>
    </w:p>
    <w:p w14:paraId="08E31BE0" w14:textId="5488C962" w:rsidR="00D938DB" w:rsidRPr="00D938DB" w:rsidRDefault="00787A2C" w:rsidP="00D938DB">
      <w:pPr>
        <w:spacing w:line="249" w:lineRule="auto"/>
        <w:ind w:left="705" w:right="1081" w:hanging="720"/>
        <w:rPr>
          <w:rFonts w:ascii="Arial" w:hAnsi="Arial" w:cs="Arial"/>
          <w:sz w:val="22"/>
          <w:szCs w:val="22"/>
        </w:rPr>
      </w:pPr>
      <w:r>
        <w:rPr>
          <w:rFonts w:ascii="Arial" w:hAnsi="Arial" w:cs="Arial"/>
          <w:sz w:val="22"/>
          <w:szCs w:val="22"/>
        </w:rPr>
        <w:t>7</w:t>
      </w:r>
      <w:r w:rsidR="00D938DB" w:rsidRPr="00D938DB">
        <w:rPr>
          <w:rFonts w:ascii="Arial" w:hAnsi="Arial" w:cs="Arial"/>
          <w:sz w:val="22"/>
          <w:szCs w:val="22"/>
        </w:rPr>
        <w:t>.8</w:t>
      </w:r>
      <w:r w:rsidR="00D938DB" w:rsidRPr="00D938DB">
        <w:rPr>
          <w:rFonts w:ascii="Arial" w:hAnsi="Arial" w:cs="Arial"/>
          <w:sz w:val="22"/>
          <w:szCs w:val="22"/>
        </w:rPr>
        <w:tab/>
      </w:r>
      <w:r w:rsidR="00D938DB" w:rsidRPr="00D938DB">
        <w:rPr>
          <w:rFonts w:ascii="Arial" w:eastAsia="Arial" w:hAnsi="Arial" w:cs="Arial"/>
          <w:b/>
          <w:sz w:val="22"/>
          <w:szCs w:val="22"/>
        </w:rPr>
        <w:t>Bullying</w:t>
      </w:r>
      <w:r w:rsidR="00D938DB" w:rsidRPr="00D938DB">
        <w:rPr>
          <w:rFonts w:ascii="Arial" w:hAnsi="Arial" w:cs="Arial"/>
          <w:sz w:val="22"/>
          <w:szCs w:val="22"/>
        </w:rPr>
        <w:t xml:space="preserve"> is a form of abuse involving persistent, offensive, abusive, intimidating or insulting behaviour, abuse of power or unfair penal sanctions which makes the recipient feel upset, threatened, humiliated or vulnerable,. Bullying may be emotional, verbal or physical and it is not always obvious or apparent to others. It can be between two individuals or it may involve groups of people. </w:t>
      </w:r>
    </w:p>
    <w:p w14:paraId="0BB11714" w14:textId="77777777" w:rsidR="00D938DB" w:rsidRPr="00D938DB" w:rsidRDefault="00D938DB" w:rsidP="00D938DB">
      <w:pPr>
        <w:spacing w:line="259" w:lineRule="auto"/>
        <w:ind w:left="720"/>
        <w:rPr>
          <w:rFonts w:ascii="Arial" w:hAnsi="Arial" w:cs="Arial"/>
          <w:sz w:val="22"/>
          <w:szCs w:val="22"/>
        </w:rPr>
      </w:pPr>
      <w:r w:rsidRPr="00D938DB">
        <w:rPr>
          <w:rFonts w:ascii="Arial" w:hAnsi="Arial" w:cs="Arial"/>
          <w:sz w:val="22"/>
          <w:szCs w:val="22"/>
        </w:rPr>
        <w:t xml:space="preserve"> </w:t>
      </w:r>
    </w:p>
    <w:p w14:paraId="23CEFE4F" w14:textId="77777777" w:rsidR="00D938DB" w:rsidRPr="00D938DB" w:rsidRDefault="00D938DB" w:rsidP="00D938DB">
      <w:pPr>
        <w:ind w:left="730" w:right="1094"/>
        <w:rPr>
          <w:rFonts w:ascii="Arial" w:hAnsi="Arial" w:cs="Arial"/>
          <w:sz w:val="22"/>
          <w:szCs w:val="22"/>
        </w:rPr>
      </w:pPr>
      <w:r w:rsidRPr="00D938DB">
        <w:rPr>
          <w:rFonts w:ascii="Arial" w:hAnsi="Arial" w:cs="Arial"/>
          <w:sz w:val="22"/>
          <w:szCs w:val="22"/>
        </w:rPr>
        <w:t xml:space="preserve">Bullying, harassment and discrimination can occur in any media, not just face to- face actions. For example, it may take the form of written communications, by phone, email, social networking sites, by SMS (texting), screen-savers or posters. </w:t>
      </w:r>
    </w:p>
    <w:p w14:paraId="56FEDE56" w14:textId="77777777" w:rsidR="00D938DB" w:rsidRPr="00D938DB" w:rsidRDefault="00D938DB" w:rsidP="00D938DB">
      <w:pPr>
        <w:spacing w:line="259" w:lineRule="auto"/>
        <w:ind w:left="720"/>
        <w:rPr>
          <w:rFonts w:ascii="Arial" w:hAnsi="Arial" w:cs="Arial"/>
          <w:sz w:val="22"/>
          <w:szCs w:val="22"/>
        </w:rPr>
      </w:pPr>
      <w:r w:rsidRPr="00D938DB">
        <w:rPr>
          <w:rFonts w:ascii="Arial" w:hAnsi="Arial" w:cs="Arial"/>
          <w:sz w:val="22"/>
          <w:szCs w:val="22"/>
        </w:rPr>
        <w:t xml:space="preserve"> </w:t>
      </w:r>
    </w:p>
    <w:p w14:paraId="0AA46795" w14:textId="5F16C183" w:rsidR="00D938DB" w:rsidRDefault="00787A2C" w:rsidP="00D938DB">
      <w:pPr>
        <w:ind w:left="705" w:right="1201" w:hanging="720"/>
        <w:rPr>
          <w:rFonts w:ascii="Arial" w:hAnsi="Arial" w:cs="Arial"/>
          <w:sz w:val="22"/>
          <w:szCs w:val="22"/>
        </w:rPr>
      </w:pPr>
      <w:r>
        <w:rPr>
          <w:rFonts w:ascii="Arial" w:hAnsi="Arial" w:cs="Arial"/>
          <w:sz w:val="22"/>
          <w:szCs w:val="22"/>
        </w:rPr>
        <w:t>7</w:t>
      </w:r>
      <w:r w:rsidR="00D938DB" w:rsidRPr="00D938DB">
        <w:rPr>
          <w:rFonts w:ascii="Arial" w:hAnsi="Arial" w:cs="Arial"/>
          <w:sz w:val="22"/>
          <w:szCs w:val="22"/>
        </w:rPr>
        <w:t xml:space="preserve">.9  </w:t>
      </w:r>
      <w:r w:rsidR="00D938DB" w:rsidRPr="00D938DB">
        <w:rPr>
          <w:rFonts w:ascii="Arial" w:hAnsi="Arial" w:cs="Arial"/>
          <w:sz w:val="22"/>
          <w:szCs w:val="22"/>
        </w:rPr>
        <w:tab/>
      </w:r>
      <w:r w:rsidR="00D938DB" w:rsidRPr="00D938DB">
        <w:rPr>
          <w:rFonts w:ascii="Arial" w:eastAsia="Arial" w:hAnsi="Arial" w:cs="Arial"/>
          <w:b/>
          <w:sz w:val="22"/>
          <w:szCs w:val="22"/>
        </w:rPr>
        <w:t>Safeguarding</w:t>
      </w:r>
      <w:r w:rsidR="00D938DB" w:rsidRPr="00D938DB">
        <w:rPr>
          <w:rFonts w:ascii="Arial" w:hAnsi="Arial" w:cs="Arial"/>
          <w:sz w:val="22"/>
          <w:szCs w:val="22"/>
        </w:rPr>
        <w:t xml:space="preserve"> is about the protection of children and vulnerable adults and our approach is detailed in our Safeguarding Policy. </w:t>
      </w:r>
    </w:p>
    <w:p w14:paraId="0FA49F52" w14:textId="77777777" w:rsidR="00A53E7F" w:rsidRDefault="00A53E7F" w:rsidP="00D938DB">
      <w:pPr>
        <w:ind w:left="705" w:right="1201" w:hanging="720"/>
        <w:rPr>
          <w:rFonts w:ascii="Arial" w:hAnsi="Arial" w:cs="Arial"/>
          <w:sz w:val="22"/>
          <w:szCs w:val="22"/>
        </w:rPr>
      </w:pPr>
    </w:p>
    <w:p w14:paraId="3980B853" w14:textId="3EA8AD10" w:rsidR="00A53E7F" w:rsidRPr="00FF2298" w:rsidRDefault="00787A2C" w:rsidP="00D938DB">
      <w:pPr>
        <w:ind w:left="705" w:right="1201" w:hanging="720"/>
        <w:rPr>
          <w:rFonts w:ascii="Arial" w:hAnsi="Arial" w:cs="Arial"/>
          <w:b/>
          <w:sz w:val="22"/>
          <w:szCs w:val="22"/>
        </w:rPr>
      </w:pPr>
      <w:r>
        <w:rPr>
          <w:rFonts w:ascii="Arial" w:hAnsi="Arial" w:cs="Arial"/>
          <w:b/>
          <w:sz w:val="22"/>
          <w:szCs w:val="22"/>
        </w:rPr>
        <w:t>8</w:t>
      </w:r>
      <w:r w:rsidR="00260C69">
        <w:rPr>
          <w:rFonts w:ascii="Arial" w:hAnsi="Arial" w:cs="Arial"/>
          <w:b/>
          <w:sz w:val="22"/>
          <w:szCs w:val="22"/>
        </w:rPr>
        <w:t>.</w:t>
      </w:r>
      <w:r w:rsidR="00260C69">
        <w:rPr>
          <w:rFonts w:ascii="Arial" w:hAnsi="Arial" w:cs="Arial"/>
          <w:b/>
          <w:sz w:val="22"/>
          <w:szCs w:val="22"/>
        </w:rPr>
        <w:tab/>
      </w:r>
      <w:r w:rsidR="00A53E7F" w:rsidRPr="00A53E7F">
        <w:rPr>
          <w:rFonts w:ascii="Arial" w:hAnsi="Arial" w:cs="Arial"/>
          <w:b/>
          <w:sz w:val="22"/>
          <w:szCs w:val="22"/>
        </w:rPr>
        <w:t xml:space="preserve"> </w:t>
      </w:r>
      <w:r w:rsidR="00A53E7F" w:rsidRPr="00FF2298">
        <w:rPr>
          <w:rFonts w:ascii="Arial" w:hAnsi="Arial" w:cs="Arial"/>
          <w:b/>
          <w:sz w:val="22"/>
          <w:szCs w:val="22"/>
        </w:rPr>
        <w:t xml:space="preserve">Responsibilities </w:t>
      </w:r>
    </w:p>
    <w:p w14:paraId="4C5D9115" w14:textId="77777777" w:rsidR="00260C69" w:rsidRPr="00FF2298" w:rsidRDefault="00260C69" w:rsidP="00D938DB">
      <w:pPr>
        <w:ind w:left="705" w:right="1201" w:hanging="720"/>
        <w:rPr>
          <w:rFonts w:ascii="Arial" w:hAnsi="Arial" w:cs="Arial"/>
          <w:b/>
          <w:sz w:val="22"/>
          <w:szCs w:val="22"/>
        </w:rPr>
      </w:pPr>
    </w:p>
    <w:p w14:paraId="31C3C2BF" w14:textId="7DC5AC45" w:rsidR="00260C69" w:rsidRPr="00FF2298" w:rsidRDefault="00787A2C" w:rsidP="00A53E7F">
      <w:pPr>
        <w:ind w:left="705" w:right="1201" w:hanging="720"/>
        <w:rPr>
          <w:rFonts w:ascii="Arial" w:hAnsi="Arial" w:cs="Arial"/>
          <w:sz w:val="22"/>
          <w:szCs w:val="22"/>
        </w:rPr>
      </w:pPr>
      <w:r>
        <w:rPr>
          <w:rFonts w:ascii="Arial" w:hAnsi="Arial" w:cs="Arial"/>
          <w:sz w:val="22"/>
          <w:szCs w:val="22"/>
        </w:rPr>
        <w:t>8</w:t>
      </w:r>
      <w:r w:rsidR="00A53E7F" w:rsidRPr="00FF2298">
        <w:rPr>
          <w:rFonts w:ascii="Arial" w:hAnsi="Arial" w:cs="Arial"/>
          <w:sz w:val="22"/>
          <w:szCs w:val="22"/>
        </w:rPr>
        <w:t xml:space="preserve">.1 </w:t>
      </w:r>
      <w:r w:rsidR="00A53E7F" w:rsidRPr="00FF2298">
        <w:rPr>
          <w:rFonts w:ascii="Arial" w:hAnsi="Arial" w:cs="Arial"/>
          <w:sz w:val="22"/>
          <w:szCs w:val="22"/>
        </w:rPr>
        <w:tab/>
        <w:t>Trustees, governors, s</w:t>
      </w:r>
      <w:r w:rsidR="00260C69" w:rsidRPr="00FF2298">
        <w:rPr>
          <w:rFonts w:ascii="Arial" w:hAnsi="Arial" w:cs="Arial"/>
          <w:sz w:val="22"/>
          <w:szCs w:val="22"/>
        </w:rPr>
        <w:t xml:space="preserve">chool governors, staff and learners have </w:t>
      </w:r>
      <w:r w:rsidR="00A53E7F" w:rsidRPr="00FF2298">
        <w:rPr>
          <w:rFonts w:ascii="Arial" w:hAnsi="Arial" w:cs="Arial"/>
          <w:sz w:val="22"/>
          <w:szCs w:val="22"/>
        </w:rPr>
        <w:t>obligations under the Public Sector Equality Duty which include</w:t>
      </w:r>
      <w:r w:rsidR="00260C69" w:rsidRPr="00FF2298">
        <w:rPr>
          <w:rFonts w:ascii="Arial" w:hAnsi="Arial" w:cs="Arial"/>
          <w:sz w:val="22"/>
          <w:szCs w:val="22"/>
        </w:rPr>
        <w:t>s</w:t>
      </w:r>
      <w:r w:rsidR="00A53E7F" w:rsidRPr="00FF2298">
        <w:rPr>
          <w:rFonts w:ascii="Arial" w:hAnsi="Arial" w:cs="Arial"/>
          <w:sz w:val="22"/>
          <w:szCs w:val="22"/>
        </w:rPr>
        <w:t xml:space="preserve"> monitoring and promotion of equality</w:t>
      </w:r>
      <w:r w:rsidR="00FF2298" w:rsidRPr="00FF2298">
        <w:rPr>
          <w:rFonts w:ascii="Arial" w:hAnsi="Arial" w:cs="Arial"/>
          <w:sz w:val="22"/>
          <w:szCs w:val="22"/>
        </w:rPr>
        <w:t xml:space="preserve"> and publication of equality information</w:t>
      </w:r>
      <w:r w:rsidR="00A53E7F" w:rsidRPr="00FF2298">
        <w:rPr>
          <w:rFonts w:ascii="Arial" w:hAnsi="Arial" w:cs="Arial"/>
          <w:sz w:val="22"/>
          <w:szCs w:val="22"/>
        </w:rPr>
        <w:t xml:space="preserve">.  </w:t>
      </w:r>
    </w:p>
    <w:p w14:paraId="76889B12" w14:textId="77777777" w:rsidR="00260C69" w:rsidRPr="00FF2298" w:rsidRDefault="00260C69" w:rsidP="00A53E7F">
      <w:pPr>
        <w:ind w:left="705" w:right="1201" w:hanging="720"/>
        <w:rPr>
          <w:rFonts w:ascii="Arial" w:hAnsi="Arial" w:cs="Arial"/>
          <w:sz w:val="22"/>
          <w:szCs w:val="22"/>
        </w:rPr>
      </w:pPr>
    </w:p>
    <w:p w14:paraId="35825060" w14:textId="6EC58323" w:rsidR="00A53E7F" w:rsidRPr="00FF2298" w:rsidRDefault="00787A2C" w:rsidP="00A53E7F">
      <w:pPr>
        <w:ind w:left="705" w:right="1201" w:hanging="720"/>
        <w:rPr>
          <w:rFonts w:ascii="Arial" w:hAnsi="Arial" w:cs="Arial"/>
          <w:sz w:val="22"/>
          <w:szCs w:val="22"/>
        </w:rPr>
      </w:pPr>
      <w:r>
        <w:rPr>
          <w:rFonts w:ascii="Arial" w:hAnsi="Arial" w:cs="Arial"/>
          <w:sz w:val="22"/>
          <w:szCs w:val="22"/>
        </w:rPr>
        <w:t>8</w:t>
      </w:r>
      <w:r w:rsidR="00260C69" w:rsidRPr="00FF2298">
        <w:rPr>
          <w:rFonts w:ascii="Arial" w:hAnsi="Arial" w:cs="Arial"/>
          <w:sz w:val="22"/>
          <w:szCs w:val="22"/>
        </w:rPr>
        <w:t>.2</w:t>
      </w:r>
      <w:r w:rsidR="00260C69" w:rsidRPr="00FF2298">
        <w:rPr>
          <w:rFonts w:ascii="Arial" w:hAnsi="Arial" w:cs="Arial"/>
          <w:sz w:val="22"/>
          <w:szCs w:val="22"/>
        </w:rPr>
        <w:tab/>
        <w:t>E</w:t>
      </w:r>
      <w:r w:rsidR="00A53E7F" w:rsidRPr="00FF2298">
        <w:rPr>
          <w:rFonts w:ascii="Arial" w:hAnsi="Arial" w:cs="Arial"/>
          <w:sz w:val="22"/>
          <w:szCs w:val="22"/>
        </w:rPr>
        <w:t>ach academy will set its equality objectives (which need to be published)</w:t>
      </w:r>
      <w:r w:rsidR="00FF2298" w:rsidRPr="00FF2298">
        <w:rPr>
          <w:rFonts w:ascii="Arial" w:hAnsi="Arial" w:cs="Arial"/>
          <w:sz w:val="22"/>
          <w:szCs w:val="22"/>
        </w:rPr>
        <w:t xml:space="preserve"> every four years</w:t>
      </w:r>
      <w:r w:rsidR="00A53E7F" w:rsidRPr="00FF2298">
        <w:rPr>
          <w:rFonts w:ascii="Arial" w:hAnsi="Arial" w:cs="Arial"/>
          <w:sz w:val="22"/>
          <w:szCs w:val="22"/>
        </w:rPr>
        <w:t xml:space="preserve"> in accordance with the legislative requirements.</w:t>
      </w:r>
    </w:p>
    <w:p w14:paraId="35255C7D" w14:textId="77777777" w:rsidR="001543CC" w:rsidRPr="00FF2298" w:rsidRDefault="001543CC" w:rsidP="00A53E7F">
      <w:pPr>
        <w:ind w:left="705" w:right="1201" w:hanging="720"/>
        <w:rPr>
          <w:rFonts w:ascii="Arial" w:hAnsi="Arial" w:cs="Arial"/>
          <w:sz w:val="22"/>
          <w:szCs w:val="22"/>
        </w:rPr>
      </w:pPr>
    </w:p>
    <w:p w14:paraId="755A0212" w14:textId="2BC161B6" w:rsidR="001543CC" w:rsidRPr="00A53E7F" w:rsidRDefault="00787A2C" w:rsidP="00A53E7F">
      <w:pPr>
        <w:ind w:left="705" w:right="1201" w:hanging="720"/>
        <w:rPr>
          <w:rFonts w:ascii="Arial" w:hAnsi="Arial" w:cs="Arial"/>
          <w:sz w:val="22"/>
          <w:szCs w:val="22"/>
        </w:rPr>
      </w:pPr>
      <w:r>
        <w:rPr>
          <w:rFonts w:ascii="Arial" w:hAnsi="Arial" w:cs="Arial"/>
          <w:sz w:val="22"/>
          <w:szCs w:val="22"/>
        </w:rPr>
        <w:t>8</w:t>
      </w:r>
      <w:r w:rsidR="001543CC" w:rsidRPr="00FF2298">
        <w:rPr>
          <w:rFonts w:ascii="Arial" w:hAnsi="Arial" w:cs="Arial"/>
          <w:sz w:val="22"/>
          <w:szCs w:val="22"/>
        </w:rPr>
        <w:t xml:space="preserve">.3 </w:t>
      </w:r>
      <w:r w:rsidR="001543CC" w:rsidRPr="00FF2298">
        <w:rPr>
          <w:rFonts w:ascii="Arial" w:hAnsi="Arial" w:cs="Arial"/>
          <w:sz w:val="22"/>
          <w:szCs w:val="22"/>
        </w:rPr>
        <w:tab/>
        <w:t xml:space="preserve">Each academy will be required to produce </w:t>
      </w:r>
      <w:r w:rsidR="005D7151" w:rsidRPr="00FF2298">
        <w:rPr>
          <w:rFonts w:ascii="Arial" w:hAnsi="Arial" w:cs="Arial"/>
          <w:sz w:val="22"/>
          <w:szCs w:val="22"/>
        </w:rPr>
        <w:t>its own equality action plans each September.</w:t>
      </w:r>
      <w:r w:rsidR="005D7151">
        <w:rPr>
          <w:rFonts w:ascii="Arial" w:hAnsi="Arial" w:cs="Arial"/>
          <w:sz w:val="22"/>
          <w:szCs w:val="22"/>
        </w:rPr>
        <w:t xml:space="preserve"> </w:t>
      </w:r>
    </w:p>
    <w:p w14:paraId="2BB3751A" w14:textId="77777777" w:rsidR="00A53E7F" w:rsidRPr="00A53E7F" w:rsidRDefault="00A53E7F" w:rsidP="00D938DB">
      <w:pPr>
        <w:ind w:left="705" w:right="1201" w:hanging="720"/>
        <w:rPr>
          <w:rFonts w:ascii="Arial" w:hAnsi="Arial" w:cs="Arial"/>
          <w:sz w:val="22"/>
          <w:szCs w:val="22"/>
        </w:rPr>
      </w:pPr>
    </w:p>
    <w:p w14:paraId="43EE91FE" w14:textId="5EEDE3E7" w:rsidR="00F93983" w:rsidRDefault="00F93983" w:rsidP="00D938DB">
      <w:pPr>
        <w:ind w:left="705" w:right="1602" w:hanging="720"/>
      </w:pPr>
    </w:p>
    <w:p w14:paraId="34CE4F65" w14:textId="77777777" w:rsidR="00787A2C" w:rsidRDefault="00787A2C" w:rsidP="00994FE5">
      <w:pPr>
        <w:pStyle w:val="Heading1"/>
        <w:tabs>
          <w:tab w:val="center" w:pos="1481"/>
        </w:tabs>
        <w:ind w:left="-15" w:firstLine="0"/>
        <w:rPr>
          <w:sz w:val="22"/>
        </w:rPr>
      </w:pPr>
    </w:p>
    <w:p w14:paraId="6D2E877C" w14:textId="72423447" w:rsidR="00994FE5" w:rsidRPr="00994FE5" w:rsidRDefault="00A12154" w:rsidP="00994FE5">
      <w:pPr>
        <w:pStyle w:val="Heading1"/>
        <w:tabs>
          <w:tab w:val="center" w:pos="1481"/>
        </w:tabs>
        <w:ind w:left="-15" w:firstLine="0"/>
        <w:rPr>
          <w:sz w:val="22"/>
        </w:rPr>
      </w:pPr>
      <w:r>
        <w:rPr>
          <w:sz w:val="22"/>
        </w:rPr>
        <w:t xml:space="preserve">Next </w:t>
      </w:r>
      <w:r w:rsidR="004D2C61">
        <w:rPr>
          <w:sz w:val="22"/>
        </w:rPr>
        <w:t>Policy R</w:t>
      </w:r>
      <w:r w:rsidR="00994FE5" w:rsidRPr="00994FE5">
        <w:rPr>
          <w:sz w:val="22"/>
        </w:rPr>
        <w:t>eview</w:t>
      </w:r>
      <w:r w:rsidR="00994FE5" w:rsidRPr="00994FE5">
        <w:rPr>
          <w:b w:val="0"/>
          <w:sz w:val="22"/>
        </w:rPr>
        <w:t xml:space="preserve"> </w:t>
      </w:r>
    </w:p>
    <w:p w14:paraId="2D1083A1" w14:textId="77777777" w:rsidR="00994FE5" w:rsidRPr="00994FE5" w:rsidRDefault="00994FE5" w:rsidP="00994FE5">
      <w:pPr>
        <w:spacing w:line="259" w:lineRule="auto"/>
        <w:rPr>
          <w:rFonts w:ascii="Arial" w:hAnsi="Arial" w:cs="Arial"/>
          <w:sz w:val="22"/>
          <w:szCs w:val="22"/>
        </w:rPr>
      </w:pPr>
      <w:r w:rsidRPr="00994FE5">
        <w:rPr>
          <w:rFonts w:ascii="Arial" w:hAnsi="Arial" w:cs="Arial"/>
          <w:sz w:val="22"/>
          <w:szCs w:val="22"/>
        </w:rPr>
        <w:t xml:space="preserve"> </w:t>
      </w:r>
    </w:p>
    <w:p w14:paraId="6D967A66" w14:textId="682BE7EE" w:rsidR="00994FE5" w:rsidRPr="00994FE5" w:rsidRDefault="00793A36" w:rsidP="00994FE5">
      <w:pPr>
        <w:ind w:left="-5"/>
        <w:rPr>
          <w:rFonts w:ascii="Arial" w:hAnsi="Arial" w:cs="Arial"/>
          <w:sz w:val="22"/>
          <w:szCs w:val="22"/>
        </w:rPr>
      </w:pPr>
      <w:r>
        <w:rPr>
          <w:rFonts w:ascii="Arial" w:hAnsi="Arial" w:cs="Arial"/>
          <w:sz w:val="22"/>
          <w:szCs w:val="22"/>
        </w:rPr>
        <w:t>June 2019</w:t>
      </w:r>
      <w:r w:rsidR="00994FE5" w:rsidRPr="00994FE5">
        <w:rPr>
          <w:rFonts w:ascii="Arial" w:hAnsi="Arial" w:cs="Arial"/>
          <w:sz w:val="22"/>
          <w:szCs w:val="22"/>
        </w:rPr>
        <w:t xml:space="preserve"> </w:t>
      </w:r>
    </w:p>
    <w:p w14:paraId="40E27CC3" w14:textId="77777777" w:rsidR="00994FE5" w:rsidRPr="00994FE5" w:rsidRDefault="00994FE5" w:rsidP="00994FE5">
      <w:pPr>
        <w:spacing w:after="124" w:line="259" w:lineRule="auto"/>
        <w:rPr>
          <w:rFonts w:ascii="Arial" w:hAnsi="Arial" w:cs="Arial"/>
          <w:sz w:val="22"/>
          <w:szCs w:val="22"/>
        </w:rPr>
      </w:pPr>
      <w:r w:rsidRPr="00994FE5">
        <w:rPr>
          <w:rFonts w:ascii="Arial" w:hAnsi="Arial" w:cs="Arial"/>
          <w:sz w:val="22"/>
          <w:szCs w:val="22"/>
        </w:rPr>
        <w:t xml:space="preserve"> </w:t>
      </w:r>
    </w:p>
    <w:p w14:paraId="4BD91949" w14:textId="77777777" w:rsidR="00994FE5" w:rsidRPr="00994FE5" w:rsidRDefault="00994FE5" w:rsidP="00994FE5">
      <w:pPr>
        <w:spacing w:line="259" w:lineRule="auto"/>
        <w:ind w:left="-5"/>
        <w:rPr>
          <w:rFonts w:ascii="Arial" w:hAnsi="Arial" w:cs="Arial"/>
          <w:sz w:val="22"/>
          <w:szCs w:val="22"/>
        </w:rPr>
      </w:pPr>
      <w:r w:rsidRPr="00994FE5">
        <w:rPr>
          <w:rFonts w:ascii="Arial" w:eastAsia="Arial" w:hAnsi="Arial" w:cs="Arial"/>
          <w:b/>
          <w:sz w:val="22"/>
          <w:szCs w:val="22"/>
        </w:rPr>
        <w:t xml:space="preserve">Appendix A: </w:t>
      </w:r>
    </w:p>
    <w:p w14:paraId="62ABD431" w14:textId="77777777" w:rsidR="00994FE5" w:rsidRPr="00994FE5" w:rsidRDefault="00994FE5" w:rsidP="00994FE5">
      <w:pPr>
        <w:spacing w:line="259" w:lineRule="auto"/>
        <w:rPr>
          <w:rFonts w:ascii="Arial" w:hAnsi="Arial" w:cs="Arial"/>
          <w:sz w:val="22"/>
          <w:szCs w:val="22"/>
        </w:rPr>
      </w:pPr>
      <w:r w:rsidRPr="00994FE5">
        <w:rPr>
          <w:rFonts w:ascii="Arial" w:eastAsia="Arial" w:hAnsi="Arial" w:cs="Arial"/>
          <w:b/>
          <w:sz w:val="22"/>
          <w:szCs w:val="22"/>
        </w:rPr>
        <w:t xml:space="preserve"> </w:t>
      </w:r>
    </w:p>
    <w:p w14:paraId="74F8515C" w14:textId="77777777" w:rsidR="00994FE5" w:rsidRPr="00994FE5" w:rsidRDefault="00994FE5" w:rsidP="00994FE5">
      <w:pPr>
        <w:pStyle w:val="Heading1"/>
        <w:ind w:left="-5"/>
        <w:rPr>
          <w:sz w:val="22"/>
        </w:rPr>
      </w:pPr>
      <w:r w:rsidRPr="00994FE5">
        <w:rPr>
          <w:sz w:val="22"/>
        </w:rPr>
        <w:t xml:space="preserve">Reporting Discrimination, Harassment or Bullying </w:t>
      </w:r>
    </w:p>
    <w:p w14:paraId="75563665" w14:textId="77777777" w:rsidR="00994FE5" w:rsidRPr="00994FE5" w:rsidRDefault="00994FE5" w:rsidP="00994FE5">
      <w:pPr>
        <w:spacing w:line="259" w:lineRule="auto"/>
        <w:rPr>
          <w:rFonts w:ascii="Arial" w:hAnsi="Arial" w:cs="Arial"/>
          <w:sz w:val="22"/>
          <w:szCs w:val="22"/>
        </w:rPr>
      </w:pPr>
      <w:r w:rsidRPr="00994FE5">
        <w:rPr>
          <w:rFonts w:ascii="Arial" w:eastAsia="Arial" w:hAnsi="Arial" w:cs="Arial"/>
          <w:b/>
          <w:sz w:val="22"/>
          <w:szCs w:val="22"/>
        </w:rPr>
        <w:t xml:space="preserve"> </w:t>
      </w:r>
    </w:p>
    <w:p w14:paraId="0771CA30" w14:textId="0EBEF2D4" w:rsidR="00994FE5" w:rsidRPr="00E640F0" w:rsidRDefault="00994FE5" w:rsidP="00994FE5">
      <w:pPr>
        <w:ind w:left="-5"/>
        <w:rPr>
          <w:rFonts w:ascii="Arial" w:hAnsi="Arial" w:cs="Arial"/>
          <w:sz w:val="22"/>
          <w:szCs w:val="22"/>
        </w:rPr>
      </w:pPr>
      <w:r w:rsidRPr="00E640F0">
        <w:rPr>
          <w:rFonts w:ascii="Arial" w:hAnsi="Arial" w:cs="Arial"/>
          <w:sz w:val="22"/>
          <w:szCs w:val="22"/>
        </w:rPr>
        <w:t>If you experience or witness harassment, discrimination or bullying, it is important that you report the</w:t>
      </w:r>
      <w:r w:rsidR="00A53E7F" w:rsidRPr="00E640F0">
        <w:rPr>
          <w:rFonts w:ascii="Arial" w:hAnsi="Arial" w:cs="Arial"/>
          <w:sz w:val="22"/>
          <w:szCs w:val="22"/>
        </w:rPr>
        <w:t xml:space="preserve"> incident as soon as possible. The views of the complainant will be taken into account when decisions to resolve formally or informally are made. Decisions will be made in consultation with the complainant. </w:t>
      </w:r>
    </w:p>
    <w:p w14:paraId="336652E7" w14:textId="77777777" w:rsidR="00994FE5" w:rsidRPr="00E640F0" w:rsidRDefault="00994FE5" w:rsidP="00994FE5">
      <w:pPr>
        <w:spacing w:line="259" w:lineRule="auto"/>
        <w:rPr>
          <w:rFonts w:ascii="Arial" w:hAnsi="Arial" w:cs="Arial"/>
          <w:sz w:val="22"/>
          <w:szCs w:val="22"/>
        </w:rPr>
      </w:pPr>
      <w:r w:rsidRPr="00E640F0">
        <w:rPr>
          <w:rFonts w:ascii="Arial" w:hAnsi="Arial" w:cs="Arial"/>
          <w:sz w:val="22"/>
          <w:szCs w:val="22"/>
        </w:rPr>
        <w:t xml:space="preserve"> </w:t>
      </w:r>
    </w:p>
    <w:p w14:paraId="77873BFC" w14:textId="77777777" w:rsidR="00994FE5" w:rsidRPr="00E640F0" w:rsidRDefault="00994FE5" w:rsidP="00994FE5">
      <w:pPr>
        <w:pStyle w:val="Heading1"/>
        <w:ind w:left="-5"/>
        <w:rPr>
          <w:sz w:val="22"/>
        </w:rPr>
      </w:pPr>
      <w:r w:rsidRPr="00E640F0">
        <w:rPr>
          <w:sz w:val="22"/>
        </w:rPr>
        <w:t xml:space="preserve">Staff </w:t>
      </w:r>
    </w:p>
    <w:p w14:paraId="1A152B1C" w14:textId="77777777" w:rsidR="00994FE5" w:rsidRPr="00E640F0" w:rsidRDefault="00994FE5" w:rsidP="00994FE5">
      <w:pPr>
        <w:spacing w:line="259" w:lineRule="auto"/>
        <w:rPr>
          <w:rFonts w:ascii="Arial" w:hAnsi="Arial" w:cs="Arial"/>
          <w:sz w:val="22"/>
          <w:szCs w:val="22"/>
        </w:rPr>
      </w:pPr>
      <w:r w:rsidRPr="00E640F0">
        <w:rPr>
          <w:rFonts w:ascii="Arial" w:hAnsi="Arial" w:cs="Arial"/>
          <w:sz w:val="22"/>
          <w:szCs w:val="22"/>
        </w:rPr>
        <w:t xml:space="preserve"> </w:t>
      </w:r>
    </w:p>
    <w:p w14:paraId="39238EB0" w14:textId="5B394597" w:rsidR="00994FE5" w:rsidRPr="00994FE5" w:rsidRDefault="00EB4D5F" w:rsidP="00994FE5">
      <w:pPr>
        <w:ind w:left="-5"/>
        <w:rPr>
          <w:rFonts w:ascii="Arial" w:hAnsi="Arial" w:cs="Arial"/>
          <w:sz w:val="22"/>
          <w:szCs w:val="22"/>
        </w:rPr>
      </w:pPr>
      <w:r w:rsidRPr="00E640F0">
        <w:rPr>
          <w:rFonts w:ascii="Arial" w:hAnsi="Arial" w:cs="Arial"/>
          <w:sz w:val="22"/>
          <w:szCs w:val="22"/>
        </w:rPr>
        <w:t>It is the responsibility of each academy to ensure its s</w:t>
      </w:r>
      <w:r w:rsidR="006B7872" w:rsidRPr="00E640F0">
        <w:rPr>
          <w:rFonts w:ascii="Arial" w:hAnsi="Arial" w:cs="Arial"/>
          <w:sz w:val="22"/>
          <w:szCs w:val="22"/>
        </w:rPr>
        <w:t>taff are trained to report incidents to their</w:t>
      </w:r>
      <w:r w:rsidR="00994FE5" w:rsidRPr="00E640F0">
        <w:rPr>
          <w:rFonts w:ascii="Arial" w:hAnsi="Arial" w:cs="Arial"/>
          <w:sz w:val="22"/>
          <w:szCs w:val="22"/>
        </w:rPr>
        <w:t xml:space="preserve"> Line Manager, a member of the </w:t>
      </w:r>
      <w:r w:rsidR="006B7872" w:rsidRPr="00E640F0">
        <w:rPr>
          <w:rFonts w:ascii="Arial" w:hAnsi="Arial" w:cs="Arial"/>
          <w:sz w:val="22"/>
          <w:szCs w:val="22"/>
        </w:rPr>
        <w:t>IFT Executive</w:t>
      </w:r>
      <w:r w:rsidR="006F1F3F" w:rsidRPr="00E640F0">
        <w:rPr>
          <w:rFonts w:ascii="Arial" w:hAnsi="Arial" w:cs="Arial"/>
          <w:sz w:val="22"/>
          <w:szCs w:val="22"/>
        </w:rPr>
        <w:t xml:space="preserve"> </w:t>
      </w:r>
      <w:r w:rsidR="00994FE5" w:rsidRPr="00E640F0">
        <w:rPr>
          <w:rFonts w:ascii="Arial" w:hAnsi="Arial" w:cs="Arial"/>
          <w:sz w:val="22"/>
          <w:szCs w:val="22"/>
        </w:rPr>
        <w:t xml:space="preserve">Team, a member of the Human Resources team or a Union Representative. </w:t>
      </w:r>
      <w:r w:rsidRPr="00E640F0">
        <w:rPr>
          <w:rFonts w:ascii="Arial" w:hAnsi="Arial" w:cs="Arial"/>
          <w:sz w:val="22"/>
          <w:szCs w:val="22"/>
        </w:rPr>
        <w:t>Each academy must inform its staff about which managers are trained in disclosure. Each academy must publish its Whistleblowing Policy annually.</w:t>
      </w:r>
      <w:r>
        <w:rPr>
          <w:rFonts w:ascii="Arial" w:hAnsi="Arial" w:cs="Arial"/>
          <w:sz w:val="22"/>
          <w:szCs w:val="22"/>
        </w:rPr>
        <w:t xml:space="preserve"> </w:t>
      </w:r>
    </w:p>
    <w:p w14:paraId="2425D4A6" w14:textId="77777777" w:rsidR="00994FE5" w:rsidRPr="00994FE5" w:rsidRDefault="00994FE5" w:rsidP="00994FE5">
      <w:pPr>
        <w:spacing w:line="259" w:lineRule="auto"/>
        <w:rPr>
          <w:rFonts w:ascii="Arial" w:hAnsi="Arial" w:cs="Arial"/>
          <w:sz w:val="22"/>
          <w:szCs w:val="22"/>
        </w:rPr>
      </w:pPr>
      <w:r w:rsidRPr="00994FE5">
        <w:rPr>
          <w:rFonts w:ascii="Arial" w:hAnsi="Arial" w:cs="Arial"/>
          <w:sz w:val="22"/>
          <w:szCs w:val="22"/>
        </w:rPr>
        <w:t xml:space="preserve"> </w:t>
      </w:r>
    </w:p>
    <w:p w14:paraId="5A5BAE8F" w14:textId="2A3E50A5" w:rsidR="00994FE5" w:rsidRPr="00994FE5" w:rsidRDefault="00994FE5" w:rsidP="00994FE5">
      <w:pPr>
        <w:ind w:left="-5"/>
        <w:rPr>
          <w:rFonts w:ascii="Arial" w:hAnsi="Arial" w:cs="Arial"/>
          <w:sz w:val="22"/>
          <w:szCs w:val="22"/>
        </w:rPr>
      </w:pPr>
      <w:r w:rsidRPr="00994FE5">
        <w:rPr>
          <w:rFonts w:ascii="Arial" w:hAnsi="Arial" w:cs="Arial"/>
          <w:sz w:val="22"/>
          <w:szCs w:val="22"/>
        </w:rPr>
        <w:t xml:space="preserve">Formal cases will be dealt with through the </w:t>
      </w:r>
      <w:r w:rsidR="00F85A77">
        <w:rPr>
          <w:rFonts w:ascii="Arial" w:hAnsi="Arial" w:cs="Arial"/>
          <w:sz w:val="22"/>
          <w:szCs w:val="22"/>
        </w:rPr>
        <w:t xml:space="preserve">Trust </w:t>
      </w:r>
      <w:r w:rsidRPr="00994FE5">
        <w:rPr>
          <w:rFonts w:ascii="Arial" w:hAnsi="Arial" w:cs="Arial"/>
          <w:sz w:val="22"/>
          <w:szCs w:val="22"/>
        </w:rPr>
        <w:t xml:space="preserve">Anti-Harassment and Bullying Policy, the Grievance Policy and/or the Disciplinary Policy as appropriate to each individual case. </w:t>
      </w:r>
    </w:p>
    <w:p w14:paraId="0A447E04" w14:textId="77777777" w:rsidR="00994FE5" w:rsidRPr="00994FE5" w:rsidRDefault="00994FE5" w:rsidP="00994FE5">
      <w:pPr>
        <w:spacing w:line="259" w:lineRule="auto"/>
        <w:rPr>
          <w:rFonts w:ascii="Arial" w:hAnsi="Arial" w:cs="Arial"/>
          <w:sz w:val="22"/>
          <w:szCs w:val="22"/>
        </w:rPr>
      </w:pPr>
      <w:r w:rsidRPr="00994FE5">
        <w:rPr>
          <w:rFonts w:ascii="Arial" w:hAnsi="Arial" w:cs="Arial"/>
          <w:sz w:val="22"/>
          <w:szCs w:val="22"/>
        </w:rPr>
        <w:t xml:space="preserve"> </w:t>
      </w:r>
    </w:p>
    <w:p w14:paraId="7163FD32" w14:textId="77777777" w:rsidR="00994FE5" w:rsidRPr="00994FE5" w:rsidRDefault="00994FE5" w:rsidP="00994FE5">
      <w:pPr>
        <w:pStyle w:val="Heading1"/>
        <w:ind w:left="-5"/>
        <w:rPr>
          <w:sz w:val="22"/>
        </w:rPr>
      </w:pPr>
      <w:r w:rsidRPr="00994FE5">
        <w:rPr>
          <w:sz w:val="22"/>
        </w:rPr>
        <w:t xml:space="preserve">Learners </w:t>
      </w:r>
    </w:p>
    <w:p w14:paraId="39A54D53" w14:textId="77777777" w:rsidR="00EB4D5F" w:rsidRDefault="00EB4D5F" w:rsidP="00EB4D5F">
      <w:pPr>
        <w:spacing w:line="259" w:lineRule="auto"/>
        <w:rPr>
          <w:rFonts w:ascii="Arial" w:hAnsi="Arial" w:cs="Arial"/>
          <w:sz w:val="22"/>
          <w:szCs w:val="22"/>
          <w:highlight w:val="yellow"/>
        </w:rPr>
      </w:pPr>
    </w:p>
    <w:p w14:paraId="187FD36A" w14:textId="353B291F" w:rsidR="00994FE5" w:rsidRPr="00994FE5" w:rsidRDefault="00EB4D5F" w:rsidP="00EB4D5F">
      <w:pPr>
        <w:spacing w:line="259" w:lineRule="auto"/>
        <w:rPr>
          <w:rFonts w:ascii="Arial" w:hAnsi="Arial" w:cs="Arial"/>
          <w:sz w:val="22"/>
          <w:szCs w:val="22"/>
        </w:rPr>
      </w:pPr>
      <w:r w:rsidRPr="00E640F0">
        <w:rPr>
          <w:rFonts w:ascii="Arial" w:hAnsi="Arial" w:cs="Arial"/>
          <w:sz w:val="22"/>
          <w:szCs w:val="22"/>
        </w:rPr>
        <w:t>It is the responsibility of each academy to ensure its l</w:t>
      </w:r>
      <w:r w:rsidR="006B7872" w:rsidRPr="00E640F0">
        <w:rPr>
          <w:rFonts w:ascii="Arial" w:hAnsi="Arial" w:cs="Arial"/>
          <w:sz w:val="22"/>
          <w:szCs w:val="22"/>
        </w:rPr>
        <w:t>earners</w:t>
      </w:r>
      <w:r w:rsidR="006B7872">
        <w:rPr>
          <w:rFonts w:ascii="Arial" w:hAnsi="Arial" w:cs="Arial"/>
          <w:sz w:val="22"/>
          <w:szCs w:val="22"/>
        </w:rPr>
        <w:t xml:space="preserve"> are taught to report incidents </w:t>
      </w:r>
      <w:r w:rsidR="00F85A77">
        <w:rPr>
          <w:rFonts w:ascii="Arial" w:hAnsi="Arial" w:cs="Arial"/>
          <w:sz w:val="22"/>
          <w:szCs w:val="22"/>
        </w:rPr>
        <w:t xml:space="preserve">related to discrimination, harassment, bullying or a racist incident </w:t>
      </w:r>
      <w:r w:rsidR="006B7872">
        <w:rPr>
          <w:rFonts w:ascii="Arial" w:hAnsi="Arial" w:cs="Arial"/>
          <w:sz w:val="22"/>
          <w:szCs w:val="22"/>
        </w:rPr>
        <w:t xml:space="preserve">to a </w:t>
      </w:r>
      <w:r w:rsidR="00994FE5" w:rsidRPr="00994FE5">
        <w:rPr>
          <w:rFonts w:ascii="Arial" w:hAnsi="Arial" w:cs="Arial"/>
          <w:sz w:val="22"/>
          <w:szCs w:val="22"/>
        </w:rPr>
        <w:t xml:space="preserve">trusted adult. </w:t>
      </w:r>
    </w:p>
    <w:p w14:paraId="3E48D984" w14:textId="6C514E2B" w:rsidR="00994FE5" w:rsidRPr="00994FE5" w:rsidRDefault="00994FE5" w:rsidP="00994FE5">
      <w:pPr>
        <w:spacing w:line="259" w:lineRule="auto"/>
        <w:rPr>
          <w:rFonts w:ascii="Arial" w:hAnsi="Arial" w:cs="Arial"/>
          <w:sz w:val="22"/>
          <w:szCs w:val="22"/>
        </w:rPr>
      </w:pPr>
      <w:r w:rsidRPr="00994FE5">
        <w:rPr>
          <w:rFonts w:ascii="Arial" w:hAnsi="Arial" w:cs="Arial"/>
          <w:sz w:val="22"/>
          <w:szCs w:val="22"/>
        </w:rPr>
        <w:t xml:space="preserve"> </w:t>
      </w:r>
    </w:p>
    <w:p w14:paraId="0BCD773F" w14:textId="77777777" w:rsidR="00994FE5" w:rsidRPr="00994FE5" w:rsidRDefault="00994FE5" w:rsidP="00994FE5">
      <w:pPr>
        <w:pStyle w:val="Heading1"/>
        <w:ind w:left="-5"/>
        <w:rPr>
          <w:sz w:val="22"/>
        </w:rPr>
      </w:pPr>
      <w:r w:rsidRPr="00994FE5">
        <w:rPr>
          <w:sz w:val="22"/>
        </w:rPr>
        <w:t xml:space="preserve">Reporting Hate Incidents </w:t>
      </w:r>
    </w:p>
    <w:p w14:paraId="64645AA4" w14:textId="77777777" w:rsidR="00994FE5" w:rsidRPr="00994FE5" w:rsidRDefault="00994FE5" w:rsidP="00994FE5">
      <w:pPr>
        <w:spacing w:line="259" w:lineRule="auto"/>
        <w:rPr>
          <w:rFonts w:ascii="Arial" w:hAnsi="Arial" w:cs="Arial"/>
          <w:sz w:val="22"/>
          <w:szCs w:val="22"/>
        </w:rPr>
      </w:pPr>
      <w:r w:rsidRPr="00994FE5">
        <w:rPr>
          <w:rFonts w:ascii="Arial" w:hAnsi="Arial" w:cs="Arial"/>
          <w:sz w:val="22"/>
          <w:szCs w:val="22"/>
        </w:rPr>
        <w:t xml:space="preserve"> </w:t>
      </w:r>
    </w:p>
    <w:p w14:paraId="78F62C9A" w14:textId="5104B279" w:rsidR="00994FE5" w:rsidRPr="00994FE5" w:rsidRDefault="00994FE5" w:rsidP="00994FE5">
      <w:pPr>
        <w:ind w:left="-5"/>
        <w:rPr>
          <w:rFonts w:ascii="Arial" w:hAnsi="Arial" w:cs="Arial"/>
          <w:sz w:val="22"/>
          <w:szCs w:val="22"/>
        </w:rPr>
      </w:pPr>
      <w:r w:rsidRPr="00994FE5">
        <w:rPr>
          <w:rFonts w:ascii="Arial" w:hAnsi="Arial" w:cs="Arial"/>
          <w:sz w:val="22"/>
          <w:szCs w:val="22"/>
        </w:rPr>
        <w:t>A hate incident is any type of incident perceived to be racist, homophobic or driven by other prejudice by the victim or any other person. If you experience or witness a hate incident, please report it to</w:t>
      </w:r>
      <w:r w:rsidR="006F1F3F">
        <w:rPr>
          <w:rFonts w:ascii="Arial" w:hAnsi="Arial" w:cs="Arial"/>
          <w:sz w:val="22"/>
          <w:szCs w:val="22"/>
        </w:rPr>
        <w:t xml:space="preserve"> your</w:t>
      </w:r>
      <w:r w:rsidRPr="00994FE5">
        <w:rPr>
          <w:rFonts w:ascii="Arial" w:hAnsi="Arial" w:cs="Arial"/>
          <w:sz w:val="22"/>
          <w:szCs w:val="22"/>
        </w:rPr>
        <w:t xml:space="preserve"> </w:t>
      </w:r>
      <w:r w:rsidR="006F1F3F" w:rsidRPr="00994FE5">
        <w:rPr>
          <w:rFonts w:ascii="Arial" w:hAnsi="Arial" w:cs="Arial"/>
          <w:sz w:val="22"/>
          <w:szCs w:val="22"/>
        </w:rPr>
        <w:t xml:space="preserve">Line Manager, a member of the </w:t>
      </w:r>
      <w:r w:rsidR="006F1F3F">
        <w:rPr>
          <w:rFonts w:ascii="Arial" w:hAnsi="Arial" w:cs="Arial"/>
          <w:sz w:val="22"/>
          <w:szCs w:val="22"/>
        </w:rPr>
        <w:t xml:space="preserve">IFT Executive </w:t>
      </w:r>
      <w:r w:rsidR="006F1F3F" w:rsidRPr="00994FE5">
        <w:rPr>
          <w:rFonts w:ascii="Arial" w:hAnsi="Arial" w:cs="Arial"/>
          <w:sz w:val="22"/>
          <w:szCs w:val="22"/>
        </w:rPr>
        <w:t xml:space="preserve">Team, a member of the Human Resources team or a Union Representative. </w:t>
      </w:r>
      <w:r w:rsidR="00CB3C03">
        <w:rPr>
          <w:rFonts w:ascii="Arial" w:hAnsi="Arial" w:cs="Arial"/>
          <w:sz w:val="22"/>
          <w:szCs w:val="22"/>
        </w:rPr>
        <w:t xml:space="preserve">Children and young people should be taught to report a hate incident to a trusted adult who will follow due process. </w:t>
      </w:r>
    </w:p>
    <w:p w14:paraId="67B4206C" w14:textId="4E767AEB" w:rsidR="00F85A77" w:rsidRDefault="00994FE5" w:rsidP="00A53E7F">
      <w:pPr>
        <w:spacing w:line="259" w:lineRule="auto"/>
      </w:pPr>
      <w:r>
        <w:t xml:space="preserve"> </w:t>
      </w:r>
    </w:p>
    <w:p w14:paraId="424A4C52" w14:textId="77777777" w:rsidR="00FE182D" w:rsidRDefault="00FE182D" w:rsidP="00A53E7F">
      <w:pPr>
        <w:spacing w:line="259" w:lineRule="auto"/>
      </w:pPr>
    </w:p>
    <w:p w14:paraId="375EBAFC" w14:textId="77777777" w:rsidR="00FE182D" w:rsidRDefault="00FE182D" w:rsidP="00A53E7F">
      <w:pPr>
        <w:spacing w:line="259" w:lineRule="auto"/>
      </w:pPr>
    </w:p>
    <w:p w14:paraId="48381D2E" w14:textId="77777777" w:rsidR="00FE182D" w:rsidRDefault="00FE182D" w:rsidP="00A53E7F">
      <w:pPr>
        <w:spacing w:line="259" w:lineRule="auto"/>
      </w:pPr>
    </w:p>
    <w:p w14:paraId="2BC43A10" w14:textId="77777777" w:rsidR="00FE182D" w:rsidRDefault="00FE182D" w:rsidP="00A53E7F">
      <w:pPr>
        <w:spacing w:line="259" w:lineRule="auto"/>
      </w:pPr>
    </w:p>
    <w:p w14:paraId="21F4552D" w14:textId="77777777" w:rsidR="00FE182D" w:rsidRDefault="00FE182D" w:rsidP="00A53E7F">
      <w:pPr>
        <w:spacing w:line="259" w:lineRule="auto"/>
      </w:pPr>
    </w:p>
    <w:p w14:paraId="35745F43" w14:textId="77777777" w:rsidR="00FE182D" w:rsidRDefault="00FE182D" w:rsidP="00A53E7F">
      <w:pPr>
        <w:spacing w:line="259" w:lineRule="auto"/>
      </w:pPr>
    </w:p>
    <w:p w14:paraId="4C7764DB" w14:textId="77777777" w:rsidR="00FE182D" w:rsidRDefault="00FE182D" w:rsidP="00A53E7F">
      <w:pPr>
        <w:spacing w:line="259" w:lineRule="auto"/>
      </w:pPr>
    </w:p>
    <w:p w14:paraId="0D8CB362" w14:textId="77777777" w:rsidR="00FE182D" w:rsidRPr="00A53E7F" w:rsidRDefault="00FE182D" w:rsidP="00A53E7F">
      <w:pPr>
        <w:spacing w:line="259" w:lineRule="auto"/>
      </w:pPr>
    </w:p>
    <w:p w14:paraId="5C8303CA" w14:textId="77777777" w:rsidR="00994FE5" w:rsidRPr="00994FE5" w:rsidRDefault="00994FE5" w:rsidP="00994FE5">
      <w:pPr>
        <w:spacing w:line="259" w:lineRule="auto"/>
        <w:ind w:left="-5"/>
        <w:rPr>
          <w:rFonts w:ascii="Arial" w:hAnsi="Arial" w:cs="Arial"/>
          <w:sz w:val="22"/>
          <w:szCs w:val="22"/>
        </w:rPr>
      </w:pPr>
      <w:r w:rsidRPr="00994FE5">
        <w:rPr>
          <w:rFonts w:ascii="Arial" w:eastAsia="Arial" w:hAnsi="Arial" w:cs="Arial"/>
          <w:b/>
          <w:sz w:val="22"/>
          <w:szCs w:val="22"/>
        </w:rPr>
        <w:t xml:space="preserve">Appendix B: </w:t>
      </w:r>
    </w:p>
    <w:p w14:paraId="2935541F" w14:textId="77777777" w:rsidR="00994FE5" w:rsidRPr="00994FE5" w:rsidRDefault="00994FE5" w:rsidP="00994FE5">
      <w:pPr>
        <w:spacing w:line="259" w:lineRule="auto"/>
        <w:rPr>
          <w:rFonts w:ascii="Arial" w:hAnsi="Arial" w:cs="Arial"/>
          <w:sz w:val="22"/>
          <w:szCs w:val="22"/>
        </w:rPr>
      </w:pPr>
      <w:r w:rsidRPr="00994FE5">
        <w:rPr>
          <w:rFonts w:ascii="Arial" w:hAnsi="Arial" w:cs="Arial"/>
          <w:sz w:val="22"/>
          <w:szCs w:val="22"/>
        </w:rPr>
        <w:t xml:space="preserve"> </w:t>
      </w:r>
    </w:p>
    <w:p w14:paraId="05937983" w14:textId="77777777" w:rsidR="00A53E7F" w:rsidRDefault="00994FE5" w:rsidP="00A53E7F">
      <w:pPr>
        <w:pStyle w:val="Heading1"/>
        <w:ind w:left="-5"/>
        <w:rPr>
          <w:sz w:val="22"/>
        </w:rPr>
      </w:pPr>
      <w:r w:rsidRPr="00994FE5">
        <w:rPr>
          <w:sz w:val="22"/>
        </w:rPr>
        <w:t xml:space="preserve">Legal Framework </w:t>
      </w:r>
    </w:p>
    <w:p w14:paraId="0B70A251" w14:textId="77777777" w:rsidR="00646E5E" w:rsidRDefault="00646E5E" w:rsidP="00A53E7F">
      <w:pPr>
        <w:pStyle w:val="Heading1"/>
        <w:ind w:left="-5"/>
        <w:rPr>
          <w:sz w:val="20"/>
          <w:szCs w:val="20"/>
        </w:rPr>
      </w:pPr>
    </w:p>
    <w:p w14:paraId="4866388C" w14:textId="7BEE9900" w:rsidR="00A53E7F" w:rsidRPr="00646E5E" w:rsidRDefault="00646E5E" w:rsidP="00A53E7F">
      <w:pPr>
        <w:pStyle w:val="Heading1"/>
        <w:ind w:left="-5"/>
        <w:rPr>
          <w:b w:val="0"/>
          <w:sz w:val="22"/>
        </w:rPr>
      </w:pPr>
      <w:r w:rsidRPr="00646E5E">
        <w:rPr>
          <w:b w:val="0"/>
          <w:sz w:val="22"/>
        </w:rPr>
        <w:t>The Trust is committed to promoting equal opportunity. On 1 October 2010, the Equality Act 2010 replaced all existing equality legislation such as the Race Relations Act, Disability Discrimination Act and Sex Discrimination Act. It has consolidated this legislation and also provides some changes that schools must take account of.</w:t>
      </w:r>
    </w:p>
    <w:p w14:paraId="64C74BED" w14:textId="77777777" w:rsidR="007841C8" w:rsidRPr="007841C8" w:rsidRDefault="007841C8" w:rsidP="007841C8">
      <w:pPr>
        <w:rPr>
          <w:lang w:eastAsia="en-GB"/>
        </w:rPr>
      </w:pPr>
    </w:p>
    <w:p w14:paraId="0C9A7B6E" w14:textId="717D0B73" w:rsidR="00E640F0" w:rsidRDefault="009E49B4" w:rsidP="00994FE5">
      <w:pPr>
        <w:spacing w:line="259" w:lineRule="auto"/>
        <w:rPr>
          <w:rFonts w:ascii="Arial" w:hAnsi="Arial" w:cs="Arial"/>
          <w:sz w:val="22"/>
          <w:szCs w:val="22"/>
        </w:rPr>
      </w:pPr>
      <w:hyperlink r:id="rId8" w:history="1">
        <w:r w:rsidR="007841C8" w:rsidRPr="007D7EC4">
          <w:rPr>
            <w:rStyle w:val="Hyperlink"/>
            <w:rFonts w:ascii="Arial" w:hAnsi="Arial" w:cs="Arial"/>
            <w:sz w:val="22"/>
            <w:szCs w:val="22"/>
          </w:rPr>
          <w:t>http://www.legislation.gov.uk/ukpga/2010/15/pdfs/ukpga_20100015_en.pdf</w:t>
        </w:r>
      </w:hyperlink>
    </w:p>
    <w:p w14:paraId="1F20EEA6" w14:textId="77777777" w:rsidR="007841C8" w:rsidRDefault="007841C8" w:rsidP="00994FE5">
      <w:pPr>
        <w:spacing w:line="259" w:lineRule="auto"/>
        <w:rPr>
          <w:rFonts w:ascii="Arial" w:hAnsi="Arial" w:cs="Arial"/>
          <w:sz w:val="22"/>
          <w:szCs w:val="22"/>
        </w:rPr>
      </w:pPr>
    </w:p>
    <w:p w14:paraId="78582D58" w14:textId="31484939" w:rsidR="007841C8" w:rsidRDefault="009E49B4" w:rsidP="00994FE5">
      <w:pPr>
        <w:spacing w:line="259" w:lineRule="auto"/>
        <w:rPr>
          <w:rFonts w:ascii="Arial" w:hAnsi="Arial" w:cs="Arial"/>
          <w:sz w:val="22"/>
          <w:szCs w:val="22"/>
        </w:rPr>
      </w:pPr>
      <w:hyperlink r:id="rId9" w:history="1">
        <w:r w:rsidR="007841C8" w:rsidRPr="007D7EC4">
          <w:rPr>
            <w:rStyle w:val="Hyperlink"/>
            <w:rFonts w:ascii="Arial" w:hAnsi="Arial" w:cs="Arial"/>
            <w:sz w:val="22"/>
            <w:szCs w:val="22"/>
          </w:rPr>
          <w:t>http://www.legislation.gov.uk/ukpga/2010/15/pdfs/ukpgacs_20100015_en.pdf</w:t>
        </w:r>
      </w:hyperlink>
    </w:p>
    <w:p w14:paraId="09F87E6A" w14:textId="77777777" w:rsidR="007841C8" w:rsidRDefault="007841C8" w:rsidP="00994FE5">
      <w:pPr>
        <w:spacing w:line="259" w:lineRule="auto"/>
        <w:rPr>
          <w:rFonts w:ascii="Arial" w:hAnsi="Arial" w:cs="Arial"/>
          <w:sz w:val="22"/>
          <w:szCs w:val="22"/>
        </w:rPr>
      </w:pPr>
    </w:p>
    <w:p w14:paraId="1DF96084" w14:textId="46622216" w:rsidR="00621725" w:rsidRDefault="00621725" w:rsidP="00994FE5">
      <w:pPr>
        <w:spacing w:line="259" w:lineRule="auto"/>
        <w:rPr>
          <w:rFonts w:ascii="Arial" w:hAnsi="Arial" w:cs="Arial"/>
          <w:sz w:val="22"/>
          <w:szCs w:val="22"/>
        </w:rPr>
      </w:pPr>
      <w:r>
        <w:rPr>
          <w:rFonts w:ascii="Arial" w:hAnsi="Arial" w:cs="Arial"/>
          <w:sz w:val="22"/>
          <w:szCs w:val="22"/>
        </w:rPr>
        <w:t>Guidance for schools published in 2014</w:t>
      </w:r>
    </w:p>
    <w:p w14:paraId="02F86AB8" w14:textId="77777777" w:rsidR="00621725" w:rsidRDefault="00621725" w:rsidP="00994FE5">
      <w:pPr>
        <w:spacing w:line="259" w:lineRule="auto"/>
        <w:rPr>
          <w:rFonts w:ascii="Arial" w:hAnsi="Arial" w:cs="Arial"/>
          <w:sz w:val="22"/>
          <w:szCs w:val="22"/>
        </w:rPr>
      </w:pPr>
    </w:p>
    <w:p w14:paraId="78E901DC" w14:textId="77777777" w:rsidR="00621725" w:rsidRDefault="009E49B4" w:rsidP="00621725">
      <w:pPr>
        <w:rPr>
          <w:rFonts w:eastAsia="Times New Roman"/>
        </w:rPr>
      </w:pPr>
      <w:hyperlink r:id="rId10" w:history="1">
        <w:r w:rsidR="00621725">
          <w:rPr>
            <w:rStyle w:val="Hyperlink"/>
            <w:rFonts w:eastAsia="Times New Roman"/>
          </w:rPr>
          <w:t>https://www.equalityhumanrights.com/sites/default/files/technical_guidance_on_the_psed_england.pdf</w:t>
        </w:r>
      </w:hyperlink>
    </w:p>
    <w:p w14:paraId="208BAD5A" w14:textId="77777777" w:rsidR="00621725" w:rsidRDefault="00621725" w:rsidP="00994FE5">
      <w:pPr>
        <w:spacing w:line="259" w:lineRule="auto"/>
        <w:rPr>
          <w:rFonts w:ascii="Arial" w:hAnsi="Arial" w:cs="Arial"/>
          <w:sz w:val="22"/>
          <w:szCs w:val="22"/>
        </w:rPr>
      </w:pPr>
    </w:p>
    <w:p w14:paraId="3C0BCAE4" w14:textId="54E6B207" w:rsidR="007841C8" w:rsidRPr="00994FE5" w:rsidRDefault="009E49B4" w:rsidP="00994FE5">
      <w:pPr>
        <w:spacing w:line="259" w:lineRule="auto"/>
        <w:rPr>
          <w:rFonts w:ascii="Arial" w:hAnsi="Arial" w:cs="Arial"/>
          <w:sz w:val="22"/>
          <w:szCs w:val="22"/>
        </w:rPr>
      </w:pPr>
      <w:hyperlink r:id="rId11" w:history="1">
        <w:r w:rsidR="00621725">
          <w:rPr>
            <w:rStyle w:val="Hyperlink"/>
            <w:rFonts w:eastAsia="Times New Roman"/>
          </w:rPr>
          <w:t>http://www.equalityhumanrights.com/sites/default/files/psed_guide_for_schools_in_england.pdf</w:t>
        </w:r>
      </w:hyperlink>
    </w:p>
    <w:p w14:paraId="1E4C0457" w14:textId="77777777" w:rsidR="00994FE5" w:rsidRPr="00994FE5" w:rsidRDefault="00994FE5" w:rsidP="00994FE5">
      <w:pPr>
        <w:spacing w:after="4" w:line="259" w:lineRule="auto"/>
        <w:ind w:left="-29" w:right="-92"/>
        <w:rPr>
          <w:rFonts w:ascii="Arial" w:hAnsi="Arial" w:cs="Arial"/>
          <w:sz w:val="22"/>
          <w:szCs w:val="22"/>
        </w:rPr>
      </w:pPr>
      <w:r w:rsidRPr="00994FE5">
        <w:rPr>
          <w:rFonts w:ascii="Arial" w:eastAsia="Calibri" w:hAnsi="Arial" w:cs="Arial"/>
          <w:noProof/>
          <w:color w:val="000000"/>
          <w:sz w:val="22"/>
          <w:szCs w:val="22"/>
          <w:lang w:eastAsia="en-GB"/>
        </w:rPr>
        <mc:AlternateContent>
          <mc:Choice Requires="wpg">
            <w:drawing>
              <wp:inline distT="0" distB="0" distL="0" distR="0" wp14:anchorId="6863D999" wp14:editId="599FB85E">
                <wp:extent cx="6608064" cy="18288"/>
                <wp:effectExtent l="0" t="0" r="0" b="0"/>
                <wp:docPr id="4981" name="Group 4981"/>
                <wp:cNvGraphicFramePr/>
                <a:graphic xmlns:a="http://schemas.openxmlformats.org/drawingml/2006/main">
                  <a:graphicData uri="http://schemas.microsoft.com/office/word/2010/wordprocessingGroup">
                    <wpg:wgp>
                      <wpg:cNvGrpSpPr/>
                      <wpg:grpSpPr>
                        <a:xfrm>
                          <a:off x="0" y="0"/>
                          <a:ext cx="6608064" cy="18288"/>
                          <a:chOff x="0" y="0"/>
                          <a:chExt cx="6608064" cy="18288"/>
                        </a:xfrm>
                      </wpg:grpSpPr>
                      <wps:wsp>
                        <wps:cNvPr id="5795" name="Shape 5795"/>
                        <wps:cNvSpPr/>
                        <wps:spPr>
                          <a:xfrm>
                            <a:off x="0" y="0"/>
                            <a:ext cx="6608064" cy="18288"/>
                          </a:xfrm>
                          <a:custGeom>
                            <a:avLst/>
                            <a:gdLst/>
                            <a:ahLst/>
                            <a:cxnLst/>
                            <a:rect l="0" t="0" r="0" b="0"/>
                            <a:pathLst>
                              <a:path w="6608064" h="18288">
                                <a:moveTo>
                                  <a:pt x="0" y="0"/>
                                </a:moveTo>
                                <a:lnTo>
                                  <a:pt x="6608064" y="0"/>
                                </a:lnTo>
                                <a:lnTo>
                                  <a:pt x="66080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355A5FD6" id="Group 4981" o:spid="_x0000_s1026" style="width:520.3pt;height:1.45pt;mso-position-horizontal-relative:char;mso-position-vertical-relative:line" coordsize="660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">
                <v:shape id="Shape 5795" o:spid="_x0000_s1027" style="position:absolute;width:66080;height:182;visibility:visible;mso-wrap-style:square;v-text-anchor:top" coordsize="660806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HLMYA&#10;AADdAAAADwAAAGRycy9kb3ducmV2LnhtbESPQWvCQBSE70L/w/IK3nRTIVWjq0ihoB4qWi/eHtln&#10;Epp9G3c3Mf77bkHocZiZb5jluje16Mj5yrKCt3ECgji3uuJCwfn7czQD4QOyxtoyKXiQh/XqZbDE&#10;TNs7H6k7hUJECPsMFZQhNJmUPi/JoB/bhjh6V+sMhihdIbXDe4SbWk6S5F0arDgulNjQR0n5z6k1&#10;CubVl0uO28NsP9l309aku9ul3Sk1fO03CxCB+vAffra3WkE6nafw9yY+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BHLMYAAADdAAAADwAAAAAAAAAAAAAAAACYAgAAZHJz&#10;L2Rvd25yZXYueG1sUEsFBgAAAAAEAAQA9QAAAIsDAAAAAA==&#10;" path="m,l6608064,r,18288l,18288,,e" fillcolor="black" stroked="f" strokeweight="0">
                  <v:stroke miterlimit="83231f" joinstyle="miter"/>
                  <v:path arrowok="t" textboxrect="0,0,6608064,18288"/>
                </v:shape>
                <w10:anchorlock/>
              </v:group>
            </w:pict>
          </mc:Fallback>
        </mc:AlternateContent>
      </w:r>
    </w:p>
    <w:p w14:paraId="654F4ED3" w14:textId="77777777" w:rsidR="00994FE5" w:rsidRPr="00994FE5" w:rsidRDefault="00994FE5" w:rsidP="00994FE5">
      <w:pPr>
        <w:spacing w:line="259" w:lineRule="auto"/>
        <w:rPr>
          <w:rFonts w:ascii="Arial" w:hAnsi="Arial" w:cs="Arial"/>
          <w:sz w:val="22"/>
          <w:szCs w:val="22"/>
        </w:rPr>
      </w:pPr>
      <w:r w:rsidRPr="00994FE5">
        <w:rPr>
          <w:rFonts w:ascii="Arial" w:hAnsi="Arial" w:cs="Arial"/>
          <w:sz w:val="22"/>
          <w:szCs w:val="22"/>
        </w:rPr>
        <w:t xml:space="preserve"> </w:t>
      </w:r>
    </w:p>
    <w:p w14:paraId="2E8FF0F6" w14:textId="77777777" w:rsidR="00994FE5" w:rsidRPr="007841C8" w:rsidRDefault="00994FE5" w:rsidP="00994FE5">
      <w:pPr>
        <w:spacing w:after="5" w:line="238" w:lineRule="auto"/>
        <w:ind w:right="190"/>
        <w:rPr>
          <w:rFonts w:ascii="Arial" w:hAnsi="Arial" w:cs="Arial"/>
          <w:sz w:val="22"/>
          <w:szCs w:val="22"/>
        </w:rPr>
      </w:pPr>
      <w:r w:rsidRPr="007841C8">
        <w:rPr>
          <w:rFonts w:ascii="Arial" w:eastAsia="Arial" w:hAnsi="Arial" w:cs="Arial"/>
          <w:sz w:val="22"/>
          <w:szCs w:val="22"/>
        </w:rPr>
        <w:t xml:space="preserve">If you would like a copy of this policy (or any of our policies) in a different format, please contact us on:  </w:t>
      </w:r>
    </w:p>
    <w:p w14:paraId="631BCDF4" w14:textId="77777777" w:rsidR="00994FE5" w:rsidRPr="00994FE5" w:rsidRDefault="00994FE5" w:rsidP="00994FE5">
      <w:pPr>
        <w:spacing w:line="259" w:lineRule="auto"/>
        <w:rPr>
          <w:rFonts w:ascii="Arial" w:hAnsi="Arial" w:cs="Arial"/>
          <w:sz w:val="22"/>
          <w:szCs w:val="22"/>
        </w:rPr>
      </w:pPr>
      <w:r w:rsidRPr="00994FE5">
        <w:rPr>
          <w:rFonts w:ascii="Arial" w:hAnsi="Arial" w:cs="Arial"/>
          <w:sz w:val="22"/>
          <w:szCs w:val="22"/>
        </w:rPr>
        <w:t xml:space="preserve"> </w:t>
      </w:r>
    </w:p>
    <w:p w14:paraId="3CB8F982" w14:textId="77777777" w:rsidR="00994FE5" w:rsidRPr="00994FE5" w:rsidRDefault="00994FE5" w:rsidP="00994FE5">
      <w:pPr>
        <w:ind w:left="-5"/>
        <w:rPr>
          <w:rFonts w:ascii="Arial" w:hAnsi="Arial" w:cs="Arial"/>
          <w:sz w:val="22"/>
          <w:szCs w:val="22"/>
        </w:rPr>
      </w:pPr>
      <w:r w:rsidRPr="00994FE5">
        <w:rPr>
          <w:rFonts w:ascii="Arial" w:eastAsia="Arial" w:hAnsi="Arial" w:cs="Arial"/>
          <w:b/>
          <w:sz w:val="22"/>
          <w:szCs w:val="22"/>
        </w:rPr>
        <w:t>Tel</w:t>
      </w:r>
      <w:r w:rsidRPr="00994FE5">
        <w:rPr>
          <w:rFonts w:ascii="Arial" w:hAnsi="Arial" w:cs="Arial"/>
          <w:sz w:val="22"/>
          <w:szCs w:val="22"/>
        </w:rPr>
        <w:t xml:space="preserve">: 01934 </w:t>
      </w:r>
      <w:r w:rsidRPr="00994FE5">
        <w:rPr>
          <w:rFonts w:ascii="Arial" w:hAnsi="Arial" w:cs="Arial"/>
          <w:sz w:val="22"/>
          <w:szCs w:val="22"/>
          <w:shd w:val="clear" w:color="auto" w:fill="FFFFFF"/>
        </w:rPr>
        <w:t>421</w:t>
      </w:r>
      <w:r w:rsidRPr="00994FE5">
        <w:rPr>
          <w:rFonts w:ascii="Arial" w:hAnsi="Arial" w:cs="Arial"/>
          <w:sz w:val="22"/>
          <w:szCs w:val="22"/>
          <w:shd w:val="clear" w:color="auto" w:fill="FFFFFF"/>
          <w:lang w:eastAsia="en-GB"/>
        </w:rPr>
        <w:t>262</w:t>
      </w:r>
    </w:p>
    <w:p w14:paraId="4793934E" w14:textId="4BE817C2" w:rsidR="00994FE5" w:rsidRDefault="00994FE5" w:rsidP="00994FE5">
      <w:pPr>
        <w:ind w:left="-5"/>
        <w:rPr>
          <w:rFonts w:ascii="Arial" w:hAnsi="Arial" w:cs="Arial"/>
          <w:sz w:val="22"/>
          <w:szCs w:val="22"/>
        </w:rPr>
      </w:pPr>
      <w:r w:rsidRPr="00994FE5">
        <w:rPr>
          <w:rFonts w:ascii="Arial" w:eastAsia="Arial" w:hAnsi="Arial" w:cs="Arial"/>
          <w:b/>
          <w:sz w:val="22"/>
          <w:szCs w:val="22"/>
        </w:rPr>
        <w:t>Email</w:t>
      </w:r>
      <w:r w:rsidRPr="00994FE5">
        <w:rPr>
          <w:rFonts w:ascii="Arial" w:hAnsi="Arial" w:cs="Arial"/>
          <w:sz w:val="22"/>
          <w:szCs w:val="22"/>
        </w:rPr>
        <w:t xml:space="preserve">: </w:t>
      </w:r>
      <w:hyperlink r:id="rId12" w:history="1">
        <w:r w:rsidRPr="00CC3BE3">
          <w:rPr>
            <w:rStyle w:val="Hyperlink"/>
            <w:rFonts w:ascii="Arial" w:hAnsi="Arial" w:cs="Arial"/>
            <w:sz w:val="22"/>
            <w:szCs w:val="22"/>
          </w:rPr>
          <w:t>tracy.dews@iftrust.co.uk</w:t>
        </w:r>
      </w:hyperlink>
    </w:p>
    <w:p w14:paraId="04C7908B" w14:textId="77777777" w:rsidR="00994FE5" w:rsidRPr="00994FE5" w:rsidRDefault="00994FE5" w:rsidP="00994FE5">
      <w:pPr>
        <w:ind w:left="-5"/>
        <w:rPr>
          <w:rFonts w:ascii="Arial" w:hAnsi="Arial" w:cs="Arial"/>
          <w:sz w:val="22"/>
          <w:szCs w:val="22"/>
        </w:rPr>
      </w:pPr>
    </w:p>
    <w:p w14:paraId="0386E09F" w14:textId="77777777" w:rsidR="00994FE5" w:rsidRPr="00994FE5" w:rsidRDefault="00994FE5" w:rsidP="00994FE5">
      <w:pPr>
        <w:ind w:left="-5"/>
        <w:rPr>
          <w:rFonts w:ascii="Arial" w:hAnsi="Arial" w:cs="Arial"/>
          <w:sz w:val="22"/>
          <w:szCs w:val="22"/>
        </w:rPr>
      </w:pPr>
      <w:r w:rsidRPr="00994FE5">
        <w:rPr>
          <w:rFonts w:ascii="Arial" w:eastAsia="Arial" w:hAnsi="Arial" w:cs="Arial"/>
          <w:b/>
          <w:sz w:val="22"/>
          <w:szCs w:val="22"/>
        </w:rPr>
        <w:t>Address</w:t>
      </w:r>
      <w:r w:rsidRPr="00994FE5">
        <w:rPr>
          <w:rFonts w:ascii="Arial" w:hAnsi="Arial" w:cs="Arial"/>
          <w:sz w:val="22"/>
          <w:szCs w:val="22"/>
        </w:rPr>
        <w:t xml:space="preserve">: Weston College, Knightstone Campus, Weston-Super-Mare, BS23 </w:t>
      </w:r>
    </w:p>
    <w:p w14:paraId="7B259E15" w14:textId="77777777" w:rsidR="00994FE5" w:rsidRPr="00994FE5" w:rsidRDefault="00994FE5" w:rsidP="00D938DB">
      <w:pPr>
        <w:ind w:left="705" w:right="1602" w:hanging="720"/>
        <w:rPr>
          <w:rFonts w:ascii="Arial" w:hAnsi="Arial" w:cs="Arial"/>
          <w:sz w:val="22"/>
          <w:szCs w:val="22"/>
        </w:rPr>
      </w:pPr>
    </w:p>
    <w:sectPr w:rsidR="00994FE5" w:rsidRPr="00994FE5" w:rsidSect="00F93983">
      <w:headerReference w:type="default" r:id="rId13"/>
      <w:footerReference w:type="default" r:id="rId14"/>
      <w:headerReference w:type="first" r:id="rId15"/>
      <w:footerReference w:type="first" r:id="rId1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18B23" w14:textId="77777777" w:rsidR="00275A13" w:rsidRDefault="00275A13" w:rsidP="00112ADE">
      <w:r>
        <w:separator/>
      </w:r>
    </w:p>
  </w:endnote>
  <w:endnote w:type="continuationSeparator" w:id="0">
    <w:p w14:paraId="7BCD9745" w14:textId="77777777" w:rsidR="00275A13" w:rsidRDefault="00275A13" w:rsidP="0011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orpid">
    <w:charset w:val="00"/>
    <w:family w:val="auto"/>
    <w:pitch w:val="variable"/>
    <w:sig w:usb0="800000A7" w:usb1="00000040" w:usb2="00000000" w:usb3="00000000" w:csb0="00000001" w:csb1="00000000"/>
  </w:font>
  <w:font w:name="DengXian">
    <w:altName w:val="等线"/>
    <w:panose1 w:val="02010600030101010101"/>
    <w:charset w:val="88"/>
    <w:family w:val="auto"/>
    <w:pitch w:val="variable"/>
    <w:sig w:usb0="A00002BF" w:usb1="38CF7CFA" w:usb2="00000016" w:usb3="00000000" w:csb0="001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21DDF" w14:textId="2159A593" w:rsidR="00112ADE" w:rsidRDefault="00B9374D">
    <w:pPr>
      <w:pStyle w:val="Footer"/>
    </w:pPr>
    <w:r>
      <w:rPr>
        <w:noProof/>
        <w:lang w:eastAsia="en-GB"/>
      </w:rPr>
      <w:drawing>
        <wp:anchor distT="0" distB="0" distL="114300" distR="114300" simplePos="0" relativeHeight="251658240" behindDoc="1" locked="0" layoutInCell="1" allowOverlap="1" wp14:anchorId="7FD2FEF0" wp14:editId="5A80FC3D">
          <wp:simplePos x="0" y="0"/>
          <wp:positionH relativeFrom="column">
            <wp:posOffset>-1028700</wp:posOffset>
          </wp:positionH>
          <wp:positionV relativeFrom="paragraph">
            <wp:posOffset>240665</wp:posOffset>
          </wp:positionV>
          <wp:extent cx="7654290" cy="346710"/>
          <wp:effectExtent l="0" t="0" r="0" b="0"/>
          <wp:wrapNone/>
          <wp:docPr id="1" name="Picture 1" descr="../IFT%20stationary/IFT%20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T%20stationary/IFT%20Letterhead.pdf"/>
                  <pic:cNvPicPr>
                    <a:picLocks noChangeAspect="1" noChangeArrowheads="1"/>
                  </pic:cNvPicPr>
                </pic:nvPicPr>
                <pic:blipFill>
                  <a:blip r:embed="rId1">
                    <a:extLst>
                      <a:ext uri="{28A0092B-C50C-407E-A947-70E740481C1C}">
                        <a14:useLocalDpi xmlns:a14="http://schemas.microsoft.com/office/drawing/2010/main" val="0"/>
                      </a:ext>
                    </a:extLst>
                  </a:blip>
                  <a:srcRect t="96793"/>
                  <a:stretch>
                    <a:fillRect/>
                  </a:stretch>
                </pic:blipFill>
                <pic:spPr bwMode="auto">
                  <a:xfrm>
                    <a:off x="0" y="0"/>
                    <a:ext cx="7654290" cy="3467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71CE" w14:textId="50DA4D5B" w:rsidR="00F93983" w:rsidRDefault="00B9374D" w:rsidP="00F93983">
    <w:pPr>
      <w:pStyle w:val="Footer"/>
    </w:pPr>
    <w:r>
      <w:rPr>
        <w:noProof/>
        <w:lang w:eastAsia="en-GB"/>
      </w:rPr>
      <w:drawing>
        <wp:anchor distT="0" distB="0" distL="114300" distR="114300" simplePos="0" relativeHeight="251659264" behindDoc="1" locked="0" layoutInCell="1" allowOverlap="1" wp14:anchorId="7FD2FEF0" wp14:editId="3DE68DCA">
          <wp:simplePos x="0" y="0"/>
          <wp:positionH relativeFrom="column">
            <wp:posOffset>-1028700</wp:posOffset>
          </wp:positionH>
          <wp:positionV relativeFrom="paragraph">
            <wp:posOffset>229235</wp:posOffset>
          </wp:positionV>
          <wp:extent cx="7654290" cy="346710"/>
          <wp:effectExtent l="0" t="0" r="0" b="0"/>
          <wp:wrapNone/>
          <wp:docPr id="4" name="Picture 4" descr="../IFT%20stationary/IFT%20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T%20stationary/IFT%20Letterhead.pdf"/>
                  <pic:cNvPicPr>
                    <a:picLocks noChangeAspect="1" noChangeArrowheads="1"/>
                  </pic:cNvPicPr>
                </pic:nvPicPr>
                <pic:blipFill>
                  <a:blip r:embed="rId1">
                    <a:extLst>
                      <a:ext uri="{28A0092B-C50C-407E-A947-70E740481C1C}">
                        <a14:useLocalDpi xmlns:a14="http://schemas.microsoft.com/office/drawing/2010/main" val="0"/>
                      </a:ext>
                    </a:extLst>
                  </a:blip>
                  <a:srcRect t="96793"/>
                  <a:stretch>
                    <a:fillRect/>
                  </a:stretch>
                </pic:blipFill>
                <pic:spPr bwMode="auto">
                  <a:xfrm>
                    <a:off x="0" y="0"/>
                    <a:ext cx="7654290" cy="3467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14F05" w14:textId="77777777" w:rsidR="00275A13" w:rsidRDefault="00275A13" w:rsidP="00112ADE">
      <w:r>
        <w:separator/>
      </w:r>
    </w:p>
  </w:footnote>
  <w:footnote w:type="continuationSeparator" w:id="0">
    <w:p w14:paraId="0842BBED" w14:textId="77777777" w:rsidR="00275A13" w:rsidRDefault="00275A13" w:rsidP="0011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60486" w14:textId="5C6DD68C" w:rsidR="00112ADE" w:rsidRDefault="009E49B4">
    <w:pPr>
      <w:pStyle w:val="Header"/>
    </w:pPr>
    <w:sdt>
      <w:sdtPr>
        <w:id w:val="-107437790"/>
        <w:docPartObj>
          <w:docPartGallery w:val="Page Numbers (Margins)"/>
          <w:docPartUnique/>
        </w:docPartObj>
      </w:sdtPr>
      <w:sdtEndPr/>
      <w:sdtContent>
        <w:r w:rsidR="00994FE5">
          <w:rPr>
            <w:noProof/>
            <w:lang w:eastAsia="en-GB"/>
          </w:rPr>
          <mc:AlternateContent>
            <mc:Choice Requires="wps">
              <w:drawing>
                <wp:anchor distT="0" distB="0" distL="114300" distR="114300" simplePos="0" relativeHeight="251661312" behindDoc="0" locked="0" layoutInCell="0" allowOverlap="1" wp14:anchorId="30452C9E" wp14:editId="1085E3C8">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21055" cy="29654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D7A3E" w14:textId="36EF4A63" w:rsidR="00994FE5" w:rsidRDefault="00994FE5">
                              <w:pPr>
                                <w:pBdr>
                                  <w:top w:val="single" w:sz="4" w:space="1" w:color="D8D8D8" w:themeColor="background1" w:themeShade="D8"/>
                                </w:pBdr>
                              </w:pPr>
                              <w:r>
                                <w:t xml:space="preserve">Page | </w:t>
                              </w:r>
                              <w:r>
                                <w:fldChar w:fldCharType="begin"/>
                              </w:r>
                              <w:r>
                                <w:instrText xml:space="preserve"> PAGE   \* MERGEFORMAT </w:instrText>
                              </w:r>
                              <w:r>
                                <w:fldChar w:fldCharType="separate"/>
                              </w:r>
                              <w:r w:rsidR="009E49B4">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30452C9E" id="Rectangle 6" o:spid="_x0000_s1026" style="position:absolute;margin-left:13.45pt;margin-top:0;width:64.65pt;height:23.35pt;z-index:25166131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" o:allowincell="f" stroked="f">
                  <v:textbox style="mso-fit-shape-to-text:t" inset="0,,0">
                    <w:txbxContent>
                      <w:p w14:paraId="68CD7A3E" w14:textId="36EF4A63" w:rsidR="00994FE5" w:rsidRDefault="00994FE5">
                        <w:pPr>
                          <w:pBdr>
                            <w:top w:val="single" w:sz="4" w:space="1" w:color="D8D8D8" w:themeColor="background1" w:themeShade="D8"/>
                          </w:pBdr>
                        </w:pPr>
                        <w:r>
                          <w:t xml:space="preserve">Page | </w:t>
                        </w:r>
                        <w:r>
                          <w:fldChar w:fldCharType="begin"/>
                        </w:r>
                        <w:r>
                          <w:instrText xml:space="preserve"> PAGE   \* MERGEFORMAT </w:instrText>
                        </w:r>
                        <w:r>
                          <w:fldChar w:fldCharType="separate"/>
                        </w:r>
                        <w:r w:rsidR="009E49B4">
                          <w:rPr>
                            <w:noProof/>
                          </w:rPr>
                          <w:t>2</w:t>
                        </w:r>
                        <w:r>
                          <w:rPr>
                            <w:noProof/>
                          </w:rPr>
                          <w:fldChar w:fldCharType="end"/>
                        </w:r>
                      </w:p>
                    </w:txbxContent>
                  </v:textbox>
                  <w10:wrap anchorx="margin" anchory="margin"/>
                </v:rect>
              </w:pict>
            </mc:Fallback>
          </mc:AlternateContent>
        </w:r>
      </w:sdtContent>
    </w:sdt>
    <w:r w:rsidR="00B9374D">
      <w:rPr>
        <w:noProof/>
        <w:lang w:eastAsia="en-GB"/>
      </w:rPr>
      <w:drawing>
        <wp:anchor distT="0" distB="0" distL="114300" distR="114300" simplePos="0" relativeHeight="251656192" behindDoc="0" locked="0" layoutInCell="1" allowOverlap="1" wp14:anchorId="3AC70336" wp14:editId="2829907D">
          <wp:simplePos x="0" y="0"/>
          <wp:positionH relativeFrom="margin">
            <wp:posOffset>4914900</wp:posOffset>
          </wp:positionH>
          <wp:positionV relativeFrom="paragraph">
            <wp:posOffset>-220980</wp:posOffset>
          </wp:positionV>
          <wp:extent cx="1312545" cy="649605"/>
          <wp:effectExtent l="0" t="0" r="0" b="0"/>
          <wp:wrapNone/>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545" cy="6496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D9027" w14:textId="7E1E7835" w:rsidR="00F93983" w:rsidRDefault="00B9374D" w:rsidP="00F93983">
    <w:pPr>
      <w:pStyle w:val="Header"/>
    </w:pPr>
    <w:r>
      <w:rPr>
        <w:noProof/>
        <w:lang w:eastAsia="en-GB"/>
      </w:rPr>
      <w:drawing>
        <wp:anchor distT="0" distB="0" distL="114300" distR="114300" simplePos="0" relativeHeight="251657216" behindDoc="0" locked="0" layoutInCell="1" allowOverlap="1" wp14:anchorId="3AC70336" wp14:editId="369B47CE">
          <wp:simplePos x="0" y="0"/>
          <wp:positionH relativeFrom="margin">
            <wp:posOffset>1485900</wp:posOffset>
          </wp:positionH>
          <wp:positionV relativeFrom="paragraph">
            <wp:posOffset>7620</wp:posOffset>
          </wp:positionV>
          <wp:extent cx="2743200" cy="13569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3569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765"/>
    <w:multiLevelType w:val="hybridMultilevel"/>
    <w:tmpl w:val="75BE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751CD"/>
    <w:multiLevelType w:val="multilevel"/>
    <w:tmpl w:val="FC28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D313F"/>
    <w:multiLevelType w:val="hybridMultilevel"/>
    <w:tmpl w:val="083673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134B68"/>
    <w:multiLevelType w:val="multilevel"/>
    <w:tmpl w:val="19401356"/>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D96980"/>
    <w:multiLevelType w:val="multilevel"/>
    <w:tmpl w:val="3C2CB48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0606AF"/>
    <w:multiLevelType w:val="multilevel"/>
    <w:tmpl w:val="4F9A1986"/>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2B73E6"/>
    <w:multiLevelType w:val="hybridMultilevel"/>
    <w:tmpl w:val="FE268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2D2125"/>
    <w:multiLevelType w:val="multilevel"/>
    <w:tmpl w:val="77BC0D2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3F5A55"/>
    <w:multiLevelType w:val="multilevel"/>
    <w:tmpl w:val="923A3D1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D6723F"/>
    <w:multiLevelType w:val="multilevel"/>
    <w:tmpl w:val="7C9CCE0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C67DB0"/>
    <w:multiLevelType w:val="hybridMultilevel"/>
    <w:tmpl w:val="4864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807C5B"/>
    <w:multiLevelType w:val="multilevel"/>
    <w:tmpl w:val="13E229C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053790"/>
    <w:multiLevelType w:val="hybridMultilevel"/>
    <w:tmpl w:val="841EEED4"/>
    <w:lvl w:ilvl="0" w:tplc="E67001F8">
      <w:start w:val="1"/>
      <w:numFmt w:val="bullet"/>
      <w:lvlText w:val="•"/>
      <w:lvlJc w:val="left"/>
      <w:pPr>
        <w:ind w:left="871"/>
      </w:pPr>
      <w:rPr>
        <w:rFonts w:ascii="Arial" w:eastAsia="Arial" w:hAnsi="Arial" w:cs="Arial"/>
        <w:b w:val="0"/>
        <w:i w:val="0"/>
        <w:strike w:val="0"/>
        <w:dstrike w:val="0"/>
        <w:color w:val="090909"/>
        <w:sz w:val="24"/>
        <w:szCs w:val="24"/>
        <w:u w:val="none" w:color="000000"/>
        <w:bdr w:val="none" w:sz="0" w:space="0" w:color="auto"/>
        <w:shd w:val="clear" w:color="auto" w:fill="auto"/>
        <w:vertAlign w:val="baseline"/>
      </w:rPr>
    </w:lvl>
    <w:lvl w:ilvl="1" w:tplc="FCEA6AB2">
      <w:start w:val="1"/>
      <w:numFmt w:val="bullet"/>
      <w:lvlText w:val="o"/>
      <w:lvlJc w:val="left"/>
      <w:pPr>
        <w:ind w:left="1800"/>
      </w:pPr>
      <w:rPr>
        <w:rFonts w:ascii="Arial" w:eastAsia="Arial" w:hAnsi="Arial" w:cs="Arial"/>
        <w:b w:val="0"/>
        <w:i w:val="0"/>
        <w:strike w:val="0"/>
        <w:dstrike w:val="0"/>
        <w:color w:val="090909"/>
        <w:sz w:val="24"/>
        <w:szCs w:val="24"/>
        <w:u w:val="none" w:color="000000"/>
        <w:bdr w:val="none" w:sz="0" w:space="0" w:color="auto"/>
        <w:shd w:val="clear" w:color="auto" w:fill="auto"/>
        <w:vertAlign w:val="baseline"/>
      </w:rPr>
    </w:lvl>
    <w:lvl w:ilvl="2" w:tplc="89F8951C">
      <w:start w:val="1"/>
      <w:numFmt w:val="bullet"/>
      <w:lvlText w:val="▪"/>
      <w:lvlJc w:val="left"/>
      <w:pPr>
        <w:ind w:left="2520"/>
      </w:pPr>
      <w:rPr>
        <w:rFonts w:ascii="Arial" w:eastAsia="Arial" w:hAnsi="Arial" w:cs="Arial"/>
        <w:b w:val="0"/>
        <w:i w:val="0"/>
        <w:strike w:val="0"/>
        <w:dstrike w:val="0"/>
        <w:color w:val="090909"/>
        <w:sz w:val="24"/>
        <w:szCs w:val="24"/>
        <w:u w:val="none" w:color="000000"/>
        <w:bdr w:val="none" w:sz="0" w:space="0" w:color="auto"/>
        <w:shd w:val="clear" w:color="auto" w:fill="auto"/>
        <w:vertAlign w:val="baseline"/>
      </w:rPr>
    </w:lvl>
    <w:lvl w:ilvl="3" w:tplc="CEBCC1E4">
      <w:start w:val="1"/>
      <w:numFmt w:val="bullet"/>
      <w:lvlText w:val="•"/>
      <w:lvlJc w:val="left"/>
      <w:pPr>
        <w:ind w:left="3240"/>
      </w:pPr>
      <w:rPr>
        <w:rFonts w:ascii="Arial" w:eastAsia="Arial" w:hAnsi="Arial" w:cs="Arial"/>
        <w:b w:val="0"/>
        <w:i w:val="0"/>
        <w:strike w:val="0"/>
        <w:dstrike w:val="0"/>
        <w:color w:val="090909"/>
        <w:sz w:val="24"/>
        <w:szCs w:val="24"/>
        <w:u w:val="none" w:color="000000"/>
        <w:bdr w:val="none" w:sz="0" w:space="0" w:color="auto"/>
        <w:shd w:val="clear" w:color="auto" w:fill="auto"/>
        <w:vertAlign w:val="baseline"/>
      </w:rPr>
    </w:lvl>
    <w:lvl w:ilvl="4" w:tplc="ECD0A038">
      <w:start w:val="1"/>
      <w:numFmt w:val="bullet"/>
      <w:lvlText w:val="o"/>
      <w:lvlJc w:val="left"/>
      <w:pPr>
        <w:ind w:left="3960"/>
      </w:pPr>
      <w:rPr>
        <w:rFonts w:ascii="Arial" w:eastAsia="Arial" w:hAnsi="Arial" w:cs="Arial"/>
        <w:b w:val="0"/>
        <w:i w:val="0"/>
        <w:strike w:val="0"/>
        <w:dstrike w:val="0"/>
        <w:color w:val="090909"/>
        <w:sz w:val="24"/>
        <w:szCs w:val="24"/>
        <w:u w:val="none" w:color="000000"/>
        <w:bdr w:val="none" w:sz="0" w:space="0" w:color="auto"/>
        <w:shd w:val="clear" w:color="auto" w:fill="auto"/>
        <w:vertAlign w:val="baseline"/>
      </w:rPr>
    </w:lvl>
    <w:lvl w:ilvl="5" w:tplc="10B43472">
      <w:start w:val="1"/>
      <w:numFmt w:val="bullet"/>
      <w:lvlText w:val="▪"/>
      <w:lvlJc w:val="left"/>
      <w:pPr>
        <w:ind w:left="4680"/>
      </w:pPr>
      <w:rPr>
        <w:rFonts w:ascii="Arial" w:eastAsia="Arial" w:hAnsi="Arial" w:cs="Arial"/>
        <w:b w:val="0"/>
        <w:i w:val="0"/>
        <w:strike w:val="0"/>
        <w:dstrike w:val="0"/>
        <w:color w:val="090909"/>
        <w:sz w:val="24"/>
        <w:szCs w:val="24"/>
        <w:u w:val="none" w:color="000000"/>
        <w:bdr w:val="none" w:sz="0" w:space="0" w:color="auto"/>
        <w:shd w:val="clear" w:color="auto" w:fill="auto"/>
        <w:vertAlign w:val="baseline"/>
      </w:rPr>
    </w:lvl>
    <w:lvl w:ilvl="6" w:tplc="65C6F0B2">
      <w:start w:val="1"/>
      <w:numFmt w:val="bullet"/>
      <w:lvlText w:val="•"/>
      <w:lvlJc w:val="left"/>
      <w:pPr>
        <w:ind w:left="5400"/>
      </w:pPr>
      <w:rPr>
        <w:rFonts w:ascii="Arial" w:eastAsia="Arial" w:hAnsi="Arial" w:cs="Arial"/>
        <w:b w:val="0"/>
        <w:i w:val="0"/>
        <w:strike w:val="0"/>
        <w:dstrike w:val="0"/>
        <w:color w:val="090909"/>
        <w:sz w:val="24"/>
        <w:szCs w:val="24"/>
        <w:u w:val="none" w:color="000000"/>
        <w:bdr w:val="none" w:sz="0" w:space="0" w:color="auto"/>
        <w:shd w:val="clear" w:color="auto" w:fill="auto"/>
        <w:vertAlign w:val="baseline"/>
      </w:rPr>
    </w:lvl>
    <w:lvl w:ilvl="7" w:tplc="703ADE52">
      <w:start w:val="1"/>
      <w:numFmt w:val="bullet"/>
      <w:lvlText w:val="o"/>
      <w:lvlJc w:val="left"/>
      <w:pPr>
        <w:ind w:left="6120"/>
      </w:pPr>
      <w:rPr>
        <w:rFonts w:ascii="Arial" w:eastAsia="Arial" w:hAnsi="Arial" w:cs="Arial"/>
        <w:b w:val="0"/>
        <w:i w:val="0"/>
        <w:strike w:val="0"/>
        <w:dstrike w:val="0"/>
        <w:color w:val="090909"/>
        <w:sz w:val="24"/>
        <w:szCs w:val="24"/>
        <w:u w:val="none" w:color="000000"/>
        <w:bdr w:val="none" w:sz="0" w:space="0" w:color="auto"/>
        <w:shd w:val="clear" w:color="auto" w:fill="auto"/>
        <w:vertAlign w:val="baseline"/>
      </w:rPr>
    </w:lvl>
    <w:lvl w:ilvl="8" w:tplc="93A25764">
      <w:start w:val="1"/>
      <w:numFmt w:val="bullet"/>
      <w:lvlText w:val="▪"/>
      <w:lvlJc w:val="left"/>
      <w:pPr>
        <w:ind w:left="6840"/>
      </w:pPr>
      <w:rPr>
        <w:rFonts w:ascii="Arial" w:eastAsia="Arial" w:hAnsi="Arial" w:cs="Arial"/>
        <w:b w:val="0"/>
        <w:i w:val="0"/>
        <w:strike w:val="0"/>
        <w:dstrike w:val="0"/>
        <w:color w:val="090909"/>
        <w:sz w:val="24"/>
        <w:szCs w:val="24"/>
        <w:u w:val="none" w:color="000000"/>
        <w:bdr w:val="none" w:sz="0" w:space="0" w:color="auto"/>
        <w:shd w:val="clear" w:color="auto" w:fill="auto"/>
        <w:vertAlign w:val="baseline"/>
      </w:rPr>
    </w:lvl>
  </w:abstractNum>
  <w:abstractNum w:abstractNumId="13" w15:restartNumberingAfterBreak="0">
    <w:nsid w:val="5F126D95"/>
    <w:multiLevelType w:val="hybridMultilevel"/>
    <w:tmpl w:val="7FC89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11D6B5D"/>
    <w:multiLevelType w:val="multilevel"/>
    <w:tmpl w:val="23E43536"/>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EC4AC6"/>
    <w:multiLevelType w:val="multilevel"/>
    <w:tmpl w:val="7FCC44DC"/>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D2A1433"/>
    <w:multiLevelType w:val="hybridMultilevel"/>
    <w:tmpl w:val="217E443A"/>
    <w:lvl w:ilvl="0" w:tplc="E5626814">
      <w:start w:val="1"/>
      <w:numFmt w:val="bullet"/>
      <w:lvlText w:val="•"/>
      <w:lvlJc w:val="left"/>
      <w:pPr>
        <w:ind w:left="720"/>
      </w:pPr>
      <w:rPr>
        <w:rFonts w:ascii="Arial" w:eastAsia="Arial" w:hAnsi="Arial" w:cs="Arial"/>
        <w:b w:val="0"/>
        <w:i w:val="0"/>
        <w:strike w:val="0"/>
        <w:dstrike w:val="0"/>
        <w:color w:val="090909"/>
        <w:sz w:val="24"/>
        <w:szCs w:val="24"/>
        <w:u w:val="none" w:color="000000"/>
        <w:bdr w:val="none" w:sz="0" w:space="0" w:color="auto"/>
        <w:shd w:val="clear" w:color="auto" w:fill="auto"/>
        <w:vertAlign w:val="baseline"/>
      </w:rPr>
    </w:lvl>
    <w:lvl w:ilvl="1" w:tplc="4E20A0F2">
      <w:start w:val="1"/>
      <w:numFmt w:val="bullet"/>
      <w:lvlText w:val="o"/>
      <w:lvlJc w:val="left"/>
      <w:pPr>
        <w:ind w:left="1440"/>
      </w:pPr>
      <w:rPr>
        <w:rFonts w:ascii="Segoe UI Symbol" w:eastAsia="Segoe UI Symbol" w:hAnsi="Segoe UI Symbol" w:cs="Segoe UI Symbol"/>
        <w:b w:val="0"/>
        <w:i w:val="0"/>
        <w:strike w:val="0"/>
        <w:dstrike w:val="0"/>
        <w:color w:val="090909"/>
        <w:sz w:val="24"/>
        <w:szCs w:val="24"/>
        <w:u w:val="none" w:color="000000"/>
        <w:bdr w:val="none" w:sz="0" w:space="0" w:color="auto"/>
        <w:shd w:val="clear" w:color="auto" w:fill="auto"/>
        <w:vertAlign w:val="baseline"/>
      </w:rPr>
    </w:lvl>
    <w:lvl w:ilvl="2" w:tplc="01BE4F5A">
      <w:start w:val="1"/>
      <w:numFmt w:val="bullet"/>
      <w:lvlText w:val="▪"/>
      <w:lvlJc w:val="left"/>
      <w:pPr>
        <w:ind w:left="2160"/>
      </w:pPr>
      <w:rPr>
        <w:rFonts w:ascii="Segoe UI Symbol" w:eastAsia="Segoe UI Symbol" w:hAnsi="Segoe UI Symbol" w:cs="Segoe UI Symbol"/>
        <w:b w:val="0"/>
        <w:i w:val="0"/>
        <w:strike w:val="0"/>
        <w:dstrike w:val="0"/>
        <w:color w:val="090909"/>
        <w:sz w:val="24"/>
        <w:szCs w:val="24"/>
        <w:u w:val="none" w:color="000000"/>
        <w:bdr w:val="none" w:sz="0" w:space="0" w:color="auto"/>
        <w:shd w:val="clear" w:color="auto" w:fill="auto"/>
        <w:vertAlign w:val="baseline"/>
      </w:rPr>
    </w:lvl>
    <w:lvl w:ilvl="3" w:tplc="A3FC9BFC">
      <w:start w:val="1"/>
      <w:numFmt w:val="bullet"/>
      <w:lvlText w:val="•"/>
      <w:lvlJc w:val="left"/>
      <w:pPr>
        <w:ind w:left="2880"/>
      </w:pPr>
      <w:rPr>
        <w:rFonts w:ascii="Arial" w:eastAsia="Arial" w:hAnsi="Arial" w:cs="Arial"/>
        <w:b w:val="0"/>
        <w:i w:val="0"/>
        <w:strike w:val="0"/>
        <w:dstrike w:val="0"/>
        <w:color w:val="090909"/>
        <w:sz w:val="24"/>
        <w:szCs w:val="24"/>
        <w:u w:val="none" w:color="000000"/>
        <w:bdr w:val="none" w:sz="0" w:space="0" w:color="auto"/>
        <w:shd w:val="clear" w:color="auto" w:fill="auto"/>
        <w:vertAlign w:val="baseline"/>
      </w:rPr>
    </w:lvl>
    <w:lvl w:ilvl="4" w:tplc="8796167A">
      <w:start w:val="1"/>
      <w:numFmt w:val="bullet"/>
      <w:lvlText w:val="o"/>
      <w:lvlJc w:val="left"/>
      <w:pPr>
        <w:ind w:left="3600"/>
      </w:pPr>
      <w:rPr>
        <w:rFonts w:ascii="Segoe UI Symbol" w:eastAsia="Segoe UI Symbol" w:hAnsi="Segoe UI Symbol" w:cs="Segoe UI Symbol"/>
        <w:b w:val="0"/>
        <w:i w:val="0"/>
        <w:strike w:val="0"/>
        <w:dstrike w:val="0"/>
        <w:color w:val="090909"/>
        <w:sz w:val="24"/>
        <w:szCs w:val="24"/>
        <w:u w:val="none" w:color="000000"/>
        <w:bdr w:val="none" w:sz="0" w:space="0" w:color="auto"/>
        <w:shd w:val="clear" w:color="auto" w:fill="auto"/>
        <w:vertAlign w:val="baseline"/>
      </w:rPr>
    </w:lvl>
    <w:lvl w:ilvl="5" w:tplc="BBB6EC86">
      <w:start w:val="1"/>
      <w:numFmt w:val="bullet"/>
      <w:lvlText w:val="▪"/>
      <w:lvlJc w:val="left"/>
      <w:pPr>
        <w:ind w:left="4320"/>
      </w:pPr>
      <w:rPr>
        <w:rFonts w:ascii="Segoe UI Symbol" w:eastAsia="Segoe UI Symbol" w:hAnsi="Segoe UI Symbol" w:cs="Segoe UI Symbol"/>
        <w:b w:val="0"/>
        <w:i w:val="0"/>
        <w:strike w:val="0"/>
        <w:dstrike w:val="0"/>
        <w:color w:val="090909"/>
        <w:sz w:val="24"/>
        <w:szCs w:val="24"/>
        <w:u w:val="none" w:color="000000"/>
        <w:bdr w:val="none" w:sz="0" w:space="0" w:color="auto"/>
        <w:shd w:val="clear" w:color="auto" w:fill="auto"/>
        <w:vertAlign w:val="baseline"/>
      </w:rPr>
    </w:lvl>
    <w:lvl w:ilvl="6" w:tplc="56A43714">
      <w:start w:val="1"/>
      <w:numFmt w:val="bullet"/>
      <w:lvlText w:val="•"/>
      <w:lvlJc w:val="left"/>
      <w:pPr>
        <w:ind w:left="5040"/>
      </w:pPr>
      <w:rPr>
        <w:rFonts w:ascii="Arial" w:eastAsia="Arial" w:hAnsi="Arial" w:cs="Arial"/>
        <w:b w:val="0"/>
        <w:i w:val="0"/>
        <w:strike w:val="0"/>
        <w:dstrike w:val="0"/>
        <w:color w:val="090909"/>
        <w:sz w:val="24"/>
        <w:szCs w:val="24"/>
        <w:u w:val="none" w:color="000000"/>
        <w:bdr w:val="none" w:sz="0" w:space="0" w:color="auto"/>
        <w:shd w:val="clear" w:color="auto" w:fill="auto"/>
        <w:vertAlign w:val="baseline"/>
      </w:rPr>
    </w:lvl>
    <w:lvl w:ilvl="7" w:tplc="6D8AD364">
      <w:start w:val="1"/>
      <w:numFmt w:val="bullet"/>
      <w:lvlText w:val="o"/>
      <w:lvlJc w:val="left"/>
      <w:pPr>
        <w:ind w:left="5760"/>
      </w:pPr>
      <w:rPr>
        <w:rFonts w:ascii="Segoe UI Symbol" w:eastAsia="Segoe UI Symbol" w:hAnsi="Segoe UI Symbol" w:cs="Segoe UI Symbol"/>
        <w:b w:val="0"/>
        <w:i w:val="0"/>
        <w:strike w:val="0"/>
        <w:dstrike w:val="0"/>
        <w:color w:val="090909"/>
        <w:sz w:val="24"/>
        <w:szCs w:val="24"/>
        <w:u w:val="none" w:color="000000"/>
        <w:bdr w:val="none" w:sz="0" w:space="0" w:color="auto"/>
        <w:shd w:val="clear" w:color="auto" w:fill="auto"/>
        <w:vertAlign w:val="baseline"/>
      </w:rPr>
    </w:lvl>
    <w:lvl w:ilvl="8" w:tplc="39D036C0">
      <w:start w:val="1"/>
      <w:numFmt w:val="bullet"/>
      <w:lvlText w:val="▪"/>
      <w:lvlJc w:val="left"/>
      <w:pPr>
        <w:ind w:left="6480"/>
      </w:pPr>
      <w:rPr>
        <w:rFonts w:ascii="Segoe UI Symbol" w:eastAsia="Segoe UI Symbol" w:hAnsi="Segoe UI Symbol" w:cs="Segoe UI Symbol"/>
        <w:b w:val="0"/>
        <w:i w:val="0"/>
        <w:strike w:val="0"/>
        <w:dstrike w:val="0"/>
        <w:color w:val="090909"/>
        <w:sz w:val="24"/>
        <w:szCs w:val="24"/>
        <w:u w:val="none" w:color="000000"/>
        <w:bdr w:val="none" w:sz="0" w:space="0" w:color="auto"/>
        <w:shd w:val="clear" w:color="auto" w:fill="auto"/>
        <w:vertAlign w:val="baseline"/>
      </w:rPr>
    </w:lvl>
  </w:abstractNum>
  <w:num w:numId="1">
    <w:abstractNumId w:val="12"/>
  </w:num>
  <w:num w:numId="2">
    <w:abstractNumId w:val="16"/>
  </w:num>
  <w:num w:numId="3">
    <w:abstractNumId w:val="1"/>
  </w:num>
  <w:num w:numId="4">
    <w:abstractNumId w:val="0"/>
  </w:num>
  <w:num w:numId="5">
    <w:abstractNumId w:val="2"/>
  </w:num>
  <w:num w:numId="6">
    <w:abstractNumId w:val="10"/>
  </w:num>
  <w:num w:numId="7">
    <w:abstractNumId w:val="11"/>
  </w:num>
  <w:num w:numId="8">
    <w:abstractNumId w:val="8"/>
  </w:num>
  <w:num w:numId="9">
    <w:abstractNumId w:val="13"/>
  </w:num>
  <w:num w:numId="10">
    <w:abstractNumId w:val="4"/>
  </w:num>
  <w:num w:numId="11">
    <w:abstractNumId w:val="15"/>
  </w:num>
  <w:num w:numId="12">
    <w:abstractNumId w:val="14"/>
  </w:num>
  <w:num w:numId="13">
    <w:abstractNumId w:val="3"/>
  </w:num>
  <w:num w:numId="14">
    <w:abstractNumId w:val="5"/>
  </w:num>
  <w:num w:numId="15">
    <w:abstractNumId w:val="9"/>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DE"/>
    <w:rsid w:val="0001442F"/>
    <w:rsid w:val="00040FD4"/>
    <w:rsid w:val="000D737C"/>
    <w:rsid w:val="000E7FA5"/>
    <w:rsid w:val="00112ADE"/>
    <w:rsid w:val="001543CC"/>
    <w:rsid w:val="0016461C"/>
    <w:rsid w:val="0017368F"/>
    <w:rsid w:val="00180411"/>
    <w:rsid w:val="00181C09"/>
    <w:rsid w:val="001971ED"/>
    <w:rsid w:val="0021357E"/>
    <w:rsid w:val="00256B60"/>
    <w:rsid w:val="00260C69"/>
    <w:rsid w:val="00265563"/>
    <w:rsid w:val="00275A13"/>
    <w:rsid w:val="00346539"/>
    <w:rsid w:val="003B2FF1"/>
    <w:rsid w:val="004165D3"/>
    <w:rsid w:val="004570BA"/>
    <w:rsid w:val="004D2C61"/>
    <w:rsid w:val="004E791C"/>
    <w:rsid w:val="005462D9"/>
    <w:rsid w:val="005A2B57"/>
    <w:rsid w:val="005B5CDD"/>
    <w:rsid w:val="005D1A90"/>
    <w:rsid w:val="005D7151"/>
    <w:rsid w:val="00621725"/>
    <w:rsid w:val="006242C9"/>
    <w:rsid w:val="00627707"/>
    <w:rsid w:val="00646E5E"/>
    <w:rsid w:val="006B7872"/>
    <w:rsid w:val="006D103E"/>
    <w:rsid w:val="006F1F3F"/>
    <w:rsid w:val="007841C8"/>
    <w:rsid w:val="00787A2C"/>
    <w:rsid w:val="00793A36"/>
    <w:rsid w:val="007C53C8"/>
    <w:rsid w:val="00881A3B"/>
    <w:rsid w:val="00895696"/>
    <w:rsid w:val="008A41BE"/>
    <w:rsid w:val="008F56D2"/>
    <w:rsid w:val="00920B21"/>
    <w:rsid w:val="009478F9"/>
    <w:rsid w:val="00963533"/>
    <w:rsid w:val="0096416F"/>
    <w:rsid w:val="00994FE5"/>
    <w:rsid w:val="009A395D"/>
    <w:rsid w:val="009E3D5F"/>
    <w:rsid w:val="009E49B4"/>
    <w:rsid w:val="00A12154"/>
    <w:rsid w:val="00A23A3F"/>
    <w:rsid w:val="00A53E7F"/>
    <w:rsid w:val="00A6193B"/>
    <w:rsid w:val="00A639F6"/>
    <w:rsid w:val="00A90476"/>
    <w:rsid w:val="00AB64C5"/>
    <w:rsid w:val="00AB781C"/>
    <w:rsid w:val="00AF76B0"/>
    <w:rsid w:val="00B9374D"/>
    <w:rsid w:val="00C8490B"/>
    <w:rsid w:val="00CA5E2A"/>
    <w:rsid w:val="00CB3C03"/>
    <w:rsid w:val="00D0519D"/>
    <w:rsid w:val="00D31608"/>
    <w:rsid w:val="00D74AAA"/>
    <w:rsid w:val="00D91B19"/>
    <w:rsid w:val="00D938DB"/>
    <w:rsid w:val="00E44281"/>
    <w:rsid w:val="00E60852"/>
    <w:rsid w:val="00E640F0"/>
    <w:rsid w:val="00E72862"/>
    <w:rsid w:val="00E85F9A"/>
    <w:rsid w:val="00EB4D5F"/>
    <w:rsid w:val="00EB65E0"/>
    <w:rsid w:val="00F51BB2"/>
    <w:rsid w:val="00F85A77"/>
    <w:rsid w:val="00F93983"/>
    <w:rsid w:val="00FA0DCB"/>
    <w:rsid w:val="00FE182D"/>
    <w:rsid w:val="00FF2190"/>
    <w:rsid w:val="00FF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2109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GB"/>
    </w:rPr>
  </w:style>
  <w:style w:type="paragraph" w:styleId="Heading1">
    <w:name w:val="heading 1"/>
    <w:next w:val="Normal"/>
    <w:link w:val="Heading1Char"/>
    <w:uiPriority w:val="9"/>
    <w:unhideWhenUsed/>
    <w:qFormat/>
    <w:rsid w:val="00D938DB"/>
    <w:pPr>
      <w:keepNext/>
      <w:keepLines/>
      <w:spacing w:line="259" w:lineRule="auto"/>
      <w:ind w:left="10" w:hanging="10"/>
      <w:outlineLvl w:val="0"/>
    </w:pPr>
    <w:rPr>
      <w:rFonts w:ascii="Arial" w:eastAsia="Arial" w:hAnsi="Arial" w:cs="Arial"/>
      <w:b/>
      <w:color w:val="090909"/>
      <w:sz w:val="24"/>
      <w:szCs w:val="22"/>
      <w:lang w:val="en-GB" w:eastAsia="en-GB"/>
    </w:rPr>
  </w:style>
  <w:style w:type="paragraph" w:styleId="Heading2">
    <w:name w:val="heading 2"/>
    <w:basedOn w:val="Normal"/>
    <w:next w:val="Normal"/>
    <w:link w:val="Heading2Char"/>
    <w:uiPriority w:val="9"/>
    <w:semiHidden/>
    <w:unhideWhenUsed/>
    <w:qFormat/>
    <w:rsid w:val="00D938D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ADE"/>
    <w:pPr>
      <w:tabs>
        <w:tab w:val="center" w:pos="4513"/>
        <w:tab w:val="right" w:pos="9026"/>
      </w:tabs>
    </w:pPr>
  </w:style>
  <w:style w:type="character" w:customStyle="1" w:styleId="HeaderChar">
    <w:name w:val="Header Char"/>
    <w:basedOn w:val="DefaultParagraphFont"/>
    <w:link w:val="Header"/>
    <w:uiPriority w:val="99"/>
    <w:rsid w:val="00112ADE"/>
  </w:style>
  <w:style w:type="paragraph" w:styleId="Footer">
    <w:name w:val="footer"/>
    <w:basedOn w:val="Normal"/>
    <w:link w:val="FooterChar"/>
    <w:uiPriority w:val="99"/>
    <w:unhideWhenUsed/>
    <w:rsid w:val="00112ADE"/>
    <w:pPr>
      <w:tabs>
        <w:tab w:val="center" w:pos="4513"/>
        <w:tab w:val="right" w:pos="9026"/>
      </w:tabs>
    </w:pPr>
  </w:style>
  <w:style w:type="character" w:customStyle="1" w:styleId="FooterChar">
    <w:name w:val="Footer Char"/>
    <w:basedOn w:val="DefaultParagraphFont"/>
    <w:link w:val="Footer"/>
    <w:uiPriority w:val="99"/>
    <w:rsid w:val="00112ADE"/>
  </w:style>
  <w:style w:type="paragraph" w:customStyle="1" w:styleId="Default">
    <w:name w:val="Default"/>
    <w:rsid w:val="00112ADE"/>
    <w:pPr>
      <w:widowControl w:val="0"/>
      <w:autoSpaceDE w:val="0"/>
      <w:autoSpaceDN w:val="0"/>
      <w:adjustRightInd w:val="0"/>
    </w:pPr>
    <w:rPr>
      <w:rFonts w:ascii="Corpid" w:hAnsi="Corpid" w:cs="Corpid"/>
      <w:color w:val="000000"/>
      <w:sz w:val="24"/>
      <w:szCs w:val="24"/>
    </w:rPr>
  </w:style>
  <w:style w:type="paragraph" w:customStyle="1" w:styleId="Pa0">
    <w:name w:val="Pa0"/>
    <w:basedOn w:val="Default"/>
    <w:next w:val="Default"/>
    <w:uiPriority w:val="99"/>
    <w:rsid w:val="00112ADE"/>
    <w:pPr>
      <w:spacing w:line="241" w:lineRule="atLeast"/>
    </w:pPr>
    <w:rPr>
      <w:rFonts w:cs="Times New Roman"/>
      <w:color w:val="auto"/>
    </w:rPr>
  </w:style>
  <w:style w:type="character" w:customStyle="1" w:styleId="A0">
    <w:name w:val="A0"/>
    <w:uiPriority w:val="99"/>
    <w:rsid w:val="00112ADE"/>
    <w:rPr>
      <w:rFonts w:cs="Corpid"/>
      <w:color w:val="211D1E"/>
      <w:sz w:val="16"/>
      <w:szCs w:val="16"/>
    </w:rPr>
  </w:style>
  <w:style w:type="paragraph" w:styleId="NoSpacing">
    <w:name w:val="No Spacing"/>
    <w:link w:val="NoSpacingChar"/>
    <w:uiPriority w:val="1"/>
    <w:qFormat/>
    <w:rsid w:val="00F93983"/>
    <w:rPr>
      <w:rFonts w:eastAsia="DengXian"/>
      <w:sz w:val="22"/>
      <w:szCs w:val="22"/>
      <w:lang w:eastAsia="zh-CN"/>
    </w:rPr>
  </w:style>
  <w:style w:type="character" w:customStyle="1" w:styleId="NoSpacingChar">
    <w:name w:val="No Spacing Char"/>
    <w:link w:val="NoSpacing"/>
    <w:uiPriority w:val="1"/>
    <w:rsid w:val="00F93983"/>
    <w:rPr>
      <w:rFonts w:eastAsia="DengXian"/>
      <w:sz w:val="22"/>
      <w:szCs w:val="22"/>
      <w:lang w:eastAsia="zh-CN"/>
    </w:rPr>
  </w:style>
  <w:style w:type="character" w:customStyle="1" w:styleId="Heading1Char">
    <w:name w:val="Heading 1 Char"/>
    <w:basedOn w:val="DefaultParagraphFont"/>
    <w:link w:val="Heading1"/>
    <w:uiPriority w:val="9"/>
    <w:rsid w:val="00D938DB"/>
    <w:rPr>
      <w:rFonts w:ascii="Arial" w:eastAsia="Arial" w:hAnsi="Arial" w:cs="Arial"/>
      <w:b/>
      <w:color w:val="090909"/>
      <w:sz w:val="24"/>
      <w:szCs w:val="22"/>
      <w:lang w:val="en-GB" w:eastAsia="en-GB"/>
    </w:rPr>
  </w:style>
  <w:style w:type="character" w:customStyle="1" w:styleId="Heading2Char">
    <w:name w:val="Heading 2 Char"/>
    <w:basedOn w:val="DefaultParagraphFont"/>
    <w:link w:val="Heading2"/>
    <w:uiPriority w:val="9"/>
    <w:semiHidden/>
    <w:rsid w:val="00D938DB"/>
    <w:rPr>
      <w:rFonts w:asciiTheme="majorHAnsi" w:eastAsiaTheme="majorEastAsia" w:hAnsiTheme="majorHAnsi" w:cstheme="majorBidi"/>
      <w:color w:val="2E74B5" w:themeColor="accent1" w:themeShade="BF"/>
      <w:sz w:val="26"/>
      <w:szCs w:val="26"/>
      <w:lang w:val="en-GB"/>
    </w:rPr>
  </w:style>
  <w:style w:type="character" w:styleId="Hyperlink">
    <w:name w:val="Hyperlink"/>
    <w:basedOn w:val="DefaultParagraphFont"/>
    <w:uiPriority w:val="99"/>
    <w:unhideWhenUsed/>
    <w:rsid w:val="00994FE5"/>
    <w:rPr>
      <w:color w:val="0563C1" w:themeColor="hyperlink"/>
      <w:u w:val="single"/>
    </w:rPr>
  </w:style>
  <w:style w:type="character" w:styleId="FollowedHyperlink">
    <w:name w:val="FollowedHyperlink"/>
    <w:basedOn w:val="DefaultParagraphFont"/>
    <w:uiPriority w:val="99"/>
    <w:semiHidden/>
    <w:unhideWhenUsed/>
    <w:rsid w:val="009E3D5F"/>
    <w:rPr>
      <w:color w:val="954F72" w:themeColor="followedHyperlink"/>
      <w:u w:val="single"/>
    </w:rPr>
  </w:style>
  <w:style w:type="paragraph" w:styleId="DocumentMap">
    <w:name w:val="Document Map"/>
    <w:basedOn w:val="Normal"/>
    <w:link w:val="DocumentMapChar"/>
    <w:uiPriority w:val="99"/>
    <w:semiHidden/>
    <w:unhideWhenUsed/>
    <w:rsid w:val="00895696"/>
    <w:rPr>
      <w:rFonts w:ascii="Times New Roman" w:hAnsi="Times New Roman"/>
    </w:rPr>
  </w:style>
  <w:style w:type="character" w:customStyle="1" w:styleId="DocumentMapChar">
    <w:name w:val="Document Map Char"/>
    <w:basedOn w:val="DefaultParagraphFont"/>
    <w:link w:val="DocumentMap"/>
    <w:uiPriority w:val="99"/>
    <w:semiHidden/>
    <w:rsid w:val="00895696"/>
    <w:rPr>
      <w:rFonts w:ascii="Times New Roman" w:hAnsi="Times New Roman"/>
      <w:sz w:val="24"/>
      <w:szCs w:val="24"/>
      <w:lang w:val="en-GB"/>
    </w:rPr>
  </w:style>
  <w:style w:type="character" w:styleId="CommentReference">
    <w:name w:val="annotation reference"/>
    <w:basedOn w:val="DefaultParagraphFont"/>
    <w:uiPriority w:val="99"/>
    <w:semiHidden/>
    <w:unhideWhenUsed/>
    <w:rsid w:val="00D91B19"/>
    <w:rPr>
      <w:sz w:val="18"/>
      <w:szCs w:val="18"/>
    </w:rPr>
  </w:style>
  <w:style w:type="paragraph" w:styleId="CommentText">
    <w:name w:val="annotation text"/>
    <w:basedOn w:val="Normal"/>
    <w:link w:val="CommentTextChar"/>
    <w:uiPriority w:val="99"/>
    <w:semiHidden/>
    <w:unhideWhenUsed/>
    <w:rsid w:val="00D91B19"/>
  </w:style>
  <w:style w:type="character" w:customStyle="1" w:styleId="CommentTextChar">
    <w:name w:val="Comment Text Char"/>
    <w:basedOn w:val="DefaultParagraphFont"/>
    <w:link w:val="CommentText"/>
    <w:uiPriority w:val="99"/>
    <w:semiHidden/>
    <w:rsid w:val="00D91B19"/>
    <w:rPr>
      <w:sz w:val="24"/>
      <w:szCs w:val="24"/>
      <w:lang w:val="en-GB"/>
    </w:rPr>
  </w:style>
  <w:style w:type="paragraph" w:styleId="CommentSubject">
    <w:name w:val="annotation subject"/>
    <w:basedOn w:val="CommentText"/>
    <w:next w:val="CommentText"/>
    <w:link w:val="CommentSubjectChar"/>
    <w:uiPriority w:val="99"/>
    <w:semiHidden/>
    <w:unhideWhenUsed/>
    <w:rsid w:val="00D91B19"/>
    <w:rPr>
      <w:b/>
      <w:bCs/>
      <w:sz w:val="20"/>
      <w:szCs w:val="20"/>
    </w:rPr>
  </w:style>
  <w:style w:type="character" w:customStyle="1" w:styleId="CommentSubjectChar">
    <w:name w:val="Comment Subject Char"/>
    <w:basedOn w:val="CommentTextChar"/>
    <w:link w:val="CommentSubject"/>
    <w:uiPriority w:val="99"/>
    <w:semiHidden/>
    <w:rsid w:val="00D91B19"/>
    <w:rPr>
      <w:b/>
      <w:bCs/>
      <w:sz w:val="24"/>
      <w:szCs w:val="24"/>
      <w:lang w:val="en-GB"/>
    </w:rPr>
  </w:style>
  <w:style w:type="paragraph" w:styleId="BalloonText">
    <w:name w:val="Balloon Text"/>
    <w:basedOn w:val="Normal"/>
    <w:link w:val="BalloonTextChar"/>
    <w:uiPriority w:val="99"/>
    <w:semiHidden/>
    <w:unhideWhenUsed/>
    <w:rsid w:val="00D91B1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91B19"/>
    <w:rPr>
      <w:rFonts w:ascii="Times New Roman" w:hAnsi="Times New Roman"/>
      <w:sz w:val="18"/>
      <w:szCs w:val="18"/>
      <w:lang w:val="en-GB"/>
    </w:rPr>
  </w:style>
  <w:style w:type="paragraph" w:styleId="ListParagraph">
    <w:name w:val="List Paragraph"/>
    <w:basedOn w:val="Normal"/>
    <w:uiPriority w:val="72"/>
    <w:qFormat/>
    <w:rsid w:val="00AB7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9593">
      <w:bodyDiv w:val="1"/>
      <w:marLeft w:val="0"/>
      <w:marRight w:val="0"/>
      <w:marTop w:val="0"/>
      <w:marBottom w:val="0"/>
      <w:divBdr>
        <w:top w:val="none" w:sz="0" w:space="0" w:color="auto"/>
        <w:left w:val="none" w:sz="0" w:space="0" w:color="auto"/>
        <w:bottom w:val="none" w:sz="0" w:space="0" w:color="auto"/>
        <w:right w:val="none" w:sz="0" w:space="0" w:color="auto"/>
      </w:divBdr>
    </w:div>
    <w:div w:id="729884043">
      <w:bodyDiv w:val="1"/>
      <w:marLeft w:val="0"/>
      <w:marRight w:val="0"/>
      <w:marTop w:val="0"/>
      <w:marBottom w:val="0"/>
      <w:divBdr>
        <w:top w:val="none" w:sz="0" w:space="0" w:color="auto"/>
        <w:left w:val="none" w:sz="0" w:space="0" w:color="auto"/>
        <w:bottom w:val="none" w:sz="0" w:space="0" w:color="auto"/>
        <w:right w:val="none" w:sz="0" w:space="0" w:color="auto"/>
      </w:divBdr>
    </w:div>
    <w:div w:id="1045837674">
      <w:bodyDiv w:val="1"/>
      <w:marLeft w:val="0"/>
      <w:marRight w:val="0"/>
      <w:marTop w:val="0"/>
      <w:marBottom w:val="0"/>
      <w:divBdr>
        <w:top w:val="none" w:sz="0" w:space="0" w:color="auto"/>
        <w:left w:val="none" w:sz="0" w:space="0" w:color="auto"/>
        <w:bottom w:val="none" w:sz="0" w:space="0" w:color="auto"/>
        <w:right w:val="none" w:sz="0" w:space="0" w:color="auto"/>
      </w:divBdr>
    </w:div>
    <w:div w:id="1064254617">
      <w:bodyDiv w:val="1"/>
      <w:marLeft w:val="0"/>
      <w:marRight w:val="0"/>
      <w:marTop w:val="0"/>
      <w:marBottom w:val="0"/>
      <w:divBdr>
        <w:top w:val="none" w:sz="0" w:space="0" w:color="auto"/>
        <w:left w:val="none" w:sz="0" w:space="0" w:color="auto"/>
        <w:bottom w:val="none" w:sz="0" w:space="0" w:color="auto"/>
        <w:right w:val="none" w:sz="0" w:space="0" w:color="auto"/>
      </w:divBdr>
    </w:div>
    <w:div w:id="1350983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pdfs/ukpga_20100015_en.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ston.ac.uk/about/equality-and-diversity" TargetMode="External"/><Relationship Id="rId12" Type="http://schemas.openxmlformats.org/officeDocument/2006/relationships/hyperlink" Target="mailto:tracy.dews@iftrust.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qualityhumanrights.com/sites/default/files/psed_guide_for_schools_in_england.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qualityhumanrights.com/sites/default/files/technical_guidance_on_the_psed_england.pdf" TargetMode="External"/><Relationship Id="rId4" Type="http://schemas.openxmlformats.org/officeDocument/2006/relationships/webSettings" Target="webSettings.xml"/><Relationship Id="rId9" Type="http://schemas.openxmlformats.org/officeDocument/2006/relationships/hyperlink" Target="http://www.legislation.gov.uk/ukpga/2010/15/pdfs/ukpgacs_20100015_en.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2499</Words>
  <Characters>14247</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Weston College</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\nat.chartres</dc:creator>
  <cp:keywords/>
  <dc:description/>
  <cp:lastModifiedBy>Tracy Dews</cp:lastModifiedBy>
  <cp:revision>2</cp:revision>
  <cp:lastPrinted>2015-09-28T13:13:00Z</cp:lastPrinted>
  <dcterms:created xsi:type="dcterms:W3CDTF">2018-06-04T09:32:00Z</dcterms:created>
  <dcterms:modified xsi:type="dcterms:W3CDTF">2018-06-04T09:32:00Z</dcterms:modified>
</cp:coreProperties>
</file>